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D39" w:rsidRPr="005D20CB" w:rsidRDefault="00792D39" w:rsidP="005D20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0CB">
        <w:rPr>
          <w:rFonts w:ascii="Times New Roman" w:hAnsi="Times New Roman" w:cs="Times New Roman"/>
          <w:b/>
          <w:sz w:val="28"/>
          <w:szCs w:val="28"/>
        </w:rPr>
        <w:t>Лекция 23 Неотектонические структуры Беларуси</w:t>
      </w:r>
    </w:p>
    <w:p w:rsidR="002F6673" w:rsidRDefault="002F6673" w:rsidP="00676D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2F6673" w:rsidRPr="002F6673" w:rsidRDefault="002F6673" w:rsidP="002F6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673">
        <w:rPr>
          <w:rFonts w:ascii="Times New Roman" w:hAnsi="Times New Roman" w:cs="Times New Roman"/>
          <w:sz w:val="28"/>
          <w:szCs w:val="28"/>
        </w:rPr>
        <w:t xml:space="preserve">23.1 Формации новейшей толщи </w:t>
      </w:r>
    </w:p>
    <w:p w:rsidR="002F6673" w:rsidRPr="002F6673" w:rsidRDefault="002F6673" w:rsidP="002F6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673">
        <w:rPr>
          <w:rFonts w:ascii="Times New Roman" w:hAnsi="Times New Roman" w:cs="Times New Roman"/>
          <w:sz w:val="28"/>
          <w:szCs w:val="28"/>
        </w:rPr>
        <w:t>23.2 Вертикальные неотектонические движения</w:t>
      </w:r>
    </w:p>
    <w:p w:rsidR="002F6673" w:rsidRPr="002F6673" w:rsidRDefault="002F6673" w:rsidP="002F6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673">
        <w:rPr>
          <w:rFonts w:ascii="Times New Roman" w:hAnsi="Times New Roman" w:cs="Times New Roman"/>
          <w:sz w:val="28"/>
          <w:szCs w:val="28"/>
        </w:rPr>
        <w:t>23.3 Неотектонические структуры</w:t>
      </w:r>
    </w:p>
    <w:p w:rsidR="002F6673" w:rsidRPr="00676DD4" w:rsidRDefault="002F6673" w:rsidP="00676DD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F6673" w:rsidRDefault="002F6673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23.1 Формации новейшей толщи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DD4">
        <w:rPr>
          <w:rFonts w:ascii="Times New Roman" w:hAnsi="Times New Roman" w:cs="Times New Roman"/>
          <w:sz w:val="28"/>
          <w:szCs w:val="28"/>
        </w:rPr>
        <w:t>К неотектоническому этапу геологического развития территории Бел</w:t>
      </w:r>
      <w:r w:rsidRPr="00676DD4">
        <w:rPr>
          <w:rFonts w:ascii="Times New Roman" w:hAnsi="Times New Roman" w:cs="Times New Roman"/>
          <w:sz w:val="28"/>
          <w:szCs w:val="28"/>
        </w:rPr>
        <w:t>а</w:t>
      </w:r>
      <w:r w:rsidRPr="00676DD4">
        <w:rPr>
          <w:rFonts w:ascii="Times New Roman" w:hAnsi="Times New Roman" w:cs="Times New Roman"/>
          <w:sz w:val="28"/>
          <w:szCs w:val="28"/>
        </w:rPr>
        <w:t>руси относится интервал времени с позднего олигоцена до наших дней пр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t>должительностью около 30—32 ми</w:t>
      </w:r>
      <w:r w:rsidRPr="00676DD4">
        <w:rPr>
          <w:rFonts w:ascii="Times New Roman" w:hAnsi="Times New Roman" w:cs="Times New Roman"/>
          <w:sz w:val="28"/>
          <w:szCs w:val="28"/>
        </w:rPr>
        <w:t>л</w:t>
      </w:r>
      <w:r w:rsidRPr="00676DD4">
        <w:rPr>
          <w:rFonts w:ascii="Times New Roman" w:hAnsi="Times New Roman" w:cs="Times New Roman"/>
          <w:sz w:val="28"/>
          <w:szCs w:val="28"/>
        </w:rPr>
        <w:t>лионов лет. Начало неотектонического этапа совпадает с важным палеоге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t>графическим рубежом — исчезновением на площади региона последнего (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раннеолигоценового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харьковского) морск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t>го водоема и окончательным установлением здесь в позднем олигоцене (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хатт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>) континентальных условий.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6DD4">
        <w:rPr>
          <w:rFonts w:ascii="Times New Roman" w:hAnsi="Times New Roman" w:cs="Times New Roman"/>
          <w:sz w:val="28"/>
          <w:szCs w:val="28"/>
        </w:rPr>
        <w:t>На территории Беларуси новейшую толщу, в основном, образуют о</w:t>
      </w:r>
      <w:r w:rsidRPr="00676DD4">
        <w:rPr>
          <w:rFonts w:ascii="Times New Roman" w:hAnsi="Times New Roman" w:cs="Times New Roman"/>
          <w:sz w:val="28"/>
          <w:szCs w:val="28"/>
        </w:rPr>
        <w:t>т</w:t>
      </w:r>
      <w:r w:rsidRPr="00676DD4">
        <w:rPr>
          <w:rFonts w:ascii="Times New Roman" w:hAnsi="Times New Roman" w:cs="Times New Roman"/>
          <w:sz w:val="28"/>
          <w:szCs w:val="28"/>
        </w:rPr>
        <w:t xml:space="preserve">ложения буроугольной формации (верхний олигоцен </w:t>
      </w:r>
      <w:r w:rsidRPr="00676DD4">
        <w:rPr>
          <w:rFonts w:ascii="Times New Roman" w:hAnsi="Times New Roman" w:cs="Times New Roman"/>
          <w:i/>
          <w:sz w:val="28"/>
          <w:szCs w:val="28"/>
        </w:rPr>
        <w:t>Р</w:t>
      </w:r>
      <w:r w:rsidRPr="00676DD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676DD4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676DD4">
        <w:rPr>
          <w:rFonts w:ascii="Times New Roman" w:hAnsi="Times New Roman" w:cs="Times New Roman"/>
          <w:sz w:val="28"/>
          <w:szCs w:val="28"/>
        </w:rPr>
        <w:t xml:space="preserve"> — средний миоцен </w:t>
      </w:r>
      <w:r w:rsidRPr="00676DD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676DD4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676DD4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676DD4">
        <w:rPr>
          <w:rFonts w:ascii="Times New Roman" w:hAnsi="Times New Roman" w:cs="Times New Roman"/>
          <w:sz w:val="28"/>
          <w:szCs w:val="28"/>
        </w:rPr>
        <w:t xml:space="preserve">), формации монтмориллонитовых глин (верхний миоцен  </w:t>
      </w:r>
      <w:r w:rsidRPr="00676DD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676DD4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676DD4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Pr="00676DD4">
        <w:rPr>
          <w:rFonts w:ascii="Times New Roman" w:hAnsi="Times New Roman" w:cs="Times New Roman"/>
          <w:sz w:val="28"/>
          <w:szCs w:val="28"/>
        </w:rPr>
        <w:t xml:space="preserve">— нижний плиоцен </w:t>
      </w:r>
      <w:r w:rsidRPr="00676DD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676D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76DD4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Pr="00676DD4">
        <w:rPr>
          <w:rFonts w:ascii="Times New Roman" w:hAnsi="Times New Roman" w:cs="Times New Roman"/>
          <w:sz w:val="28"/>
          <w:szCs w:val="28"/>
        </w:rPr>
        <w:t xml:space="preserve">), формации алевритов и диатомовых глин (плиоцен – </w:t>
      </w:r>
      <w:r w:rsidRPr="00676DD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676DD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76DD4">
        <w:rPr>
          <w:rFonts w:ascii="Times New Roman" w:hAnsi="Times New Roman" w:cs="Times New Roman"/>
          <w:sz w:val="28"/>
          <w:szCs w:val="28"/>
        </w:rPr>
        <w:t>), ледн</w:t>
      </w:r>
      <w:r w:rsidRPr="00676DD4">
        <w:rPr>
          <w:rFonts w:ascii="Times New Roman" w:hAnsi="Times New Roman" w:cs="Times New Roman"/>
          <w:sz w:val="28"/>
          <w:szCs w:val="28"/>
        </w:rPr>
        <w:t>и</w:t>
      </w:r>
      <w:r w:rsidRPr="00676DD4">
        <w:rPr>
          <w:rFonts w:ascii="Times New Roman" w:hAnsi="Times New Roman" w:cs="Times New Roman"/>
          <w:sz w:val="28"/>
          <w:szCs w:val="28"/>
        </w:rPr>
        <w:t xml:space="preserve">ковой формации (антропоген – </w:t>
      </w:r>
      <w:r w:rsidRPr="00676DD4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676DD4">
        <w:rPr>
          <w:rFonts w:ascii="Times New Roman" w:hAnsi="Times New Roman" w:cs="Times New Roman"/>
          <w:sz w:val="28"/>
          <w:szCs w:val="28"/>
        </w:rPr>
        <w:t xml:space="preserve">), общей мощностью до </w:t>
      </w:r>
      <w:smartTag w:uri="urn:schemas-microsoft-com:office:smarttags" w:element="metricconverter">
        <w:smartTagPr>
          <w:attr w:name="ProductID" w:val="300 м"/>
        </w:smartTagPr>
        <w:r w:rsidRPr="00676DD4">
          <w:rPr>
            <w:rFonts w:ascii="Times New Roman" w:hAnsi="Times New Roman" w:cs="Times New Roman"/>
            <w:sz w:val="28"/>
            <w:szCs w:val="28"/>
          </w:rPr>
          <w:t>300 м</w:t>
        </w:r>
      </w:smartTag>
      <w:r w:rsidRPr="00676DD4">
        <w:rPr>
          <w:rFonts w:ascii="Times New Roman" w:hAnsi="Times New Roman" w:cs="Times New Roman"/>
          <w:sz w:val="28"/>
          <w:szCs w:val="28"/>
        </w:rPr>
        <w:t xml:space="preserve"> и более. В о</w:t>
      </w:r>
      <w:r w:rsidRPr="00676DD4">
        <w:rPr>
          <w:rFonts w:ascii="Times New Roman" w:hAnsi="Times New Roman" w:cs="Times New Roman"/>
          <w:sz w:val="28"/>
          <w:szCs w:val="28"/>
        </w:rPr>
        <w:t>с</w:t>
      </w:r>
      <w:r w:rsidRPr="00676DD4">
        <w:rPr>
          <w:rFonts w:ascii="Times New Roman" w:hAnsi="Times New Roman" w:cs="Times New Roman"/>
          <w:sz w:val="28"/>
          <w:szCs w:val="28"/>
        </w:rPr>
        <w:t>новании новейшей толщи в пределах Беларуси на значительной площади в</w:t>
      </w:r>
      <w:r w:rsidRPr="00676DD4">
        <w:rPr>
          <w:rFonts w:ascii="Times New Roman" w:hAnsi="Times New Roman" w:cs="Times New Roman"/>
          <w:sz w:val="28"/>
          <w:szCs w:val="28"/>
        </w:rPr>
        <w:t>ы</w:t>
      </w:r>
      <w:r w:rsidRPr="00676DD4">
        <w:rPr>
          <w:rFonts w:ascii="Times New Roman" w:hAnsi="Times New Roman" w:cs="Times New Roman"/>
          <w:sz w:val="28"/>
          <w:szCs w:val="28"/>
        </w:rPr>
        <w:t>ходят морские образования глауконитовой глинисто–песчаной формации п</w:t>
      </w:r>
      <w:r w:rsidRPr="00676DD4">
        <w:rPr>
          <w:rFonts w:ascii="Times New Roman" w:hAnsi="Times New Roman" w:cs="Times New Roman"/>
          <w:sz w:val="28"/>
          <w:szCs w:val="28"/>
        </w:rPr>
        <w:t>а</w:t>
      </w:r>
      <w:r w:rsidRPr="00676DD4">
        <w:rPr>
          <w:rFonts w:ascii="Times New Roman" w:hAnsi="Times New Roman" w:cs="Times New Roman"/>
          <w:sz w:val="28"/>
          <w:szCs w:val="28"/>
        </w:rPr>
        <w:t>леогена (преимущественно отложения харьковской свиты). Кровля этих мо</w:t>
      </w:r>
      <w:r w:rsidRPr="00676DD4">
        <w:rPr>
          <w:rFonts w:ascii="Times New Roman" w:hAnsi="Times New Roman" w:cs="Times New Roman"/>
          <w:sz w:val="28"/>
          <w:szCs w:val="28"/>
        </w:rPr>
        <w:t>р</w:t>
      </w:r>
      <w:r w:rsidRPr="00676DD4">
        <w:rPr>
          <w:rFonts w:ascii="Times New Roman" w:hAnsi="Times New Roman" w:cs="Times New Roman"/>
          <w:sz w:val="28"/>
          <w:szCs w:val="28"/>
        </w:rPr>
        <w:t>ских отложений легко распознается в разрезе и поэтому выбрана репе</w:t>
      </w:r>
      <w:r w:rsidRPr="00676DD4">
        <w:rPr>
          <w:rFonts w:ascii="Times New Roman" w:hAnsi="Times New Roman" w:cs="Times New Roman"/>
          <w:sz w:val="28"/>
          <w:szCs w:val="28"/>
        </w:rPr>
        <w:t>р</w:t>
      </w:r>
      <w:r w:rsidRPr="00676DD4">
        <w:rPr>
          <w:rFonts w:ascii="Times New Roman" w:hAnsi="Times New Roman" w:cs="Times New Roman"/>
          <w:sz w:val="28"/>
          <w:szCs w:val="28"/>
        </w:rPr>
        <w:t>ной поверхностью при определении размаха неотектонических движений. Мо</w:t>
      </w:r>
      <w:r w:rsidRPr="00676DD4">
        <w:rPr>
          <w:rFonts w:ascii="Times New Roman" w:hAnsi="Times New Roman" w:cs="Times New Roman"/>
          <w:sz w:val="28"/>
          <w:szCs w:val="28"/>
        </w:rPr>
        <w:t>р</w:t>
      </w:r>
      <w:r w:rsidRPr="00676DD4">
        <w:rPr>
          <w:rFonts w:ascii="Times New Roman" w:hAnsi="Times New Roman" w:cs="Times New Roman"/>
          <w:sz w:val="28"/>
          <w:szCs w:val="28"/>
        </w:rPr>
        <w:t>ские отложения раннего олигоцена (харьковские) и другие корреляти</w:t>
      </w:r>
      <w:r w:rsidRPr="00676DD4">
        <w:rPr>
          <w:rFonts w:ascii="Times New Roman" w:hAnsi="Times New Roman" w:cs="Times New Roman"/>
          <w:sz w:val="28"/>
          <w:szCs w:val="28"/>
        </w:rPr>
        <w:t>в</w:t>
      </w:r>
      <w:r w:rsidRPr="00676DD4">
        <w:rPr>
          <w:rFonts w:ascii="Times New Roman" w:hAnsi="Times New Roman" w:cs="Times New Roman"/>
          <w:sz w:val="28"/>
          <w:szCs w:val="28"/>
        </w:rPr>
        <w:t>ные им слои имеют широкое распространение в пределах Западн</w:t>
      </w:r>
      <w:proofErr w:type="gramStart"/>
      <w:r w:rsidRPr="00676DD4">
        <w:rPr>
          <w:rFonts w:ascii="Times New Roman" w:hAnsi="Times New Roman" w:cs="Times New Roman"/>
          <w:sz w:val="28"/>
          <w:szCs w:val="28"/>
        </w:rPr>
        <w:t>о–</w:t>
      </w:r>
      <w:proofErr w:type="gramEnd"/>
      <w:r w:rsidRPr="00676DD4">
        <w:rPr>
          <w:rFonts w:ascii="Times New Roman" w:hAnsi="Times New Roman" w:cs="Times New Roman"/>
          <w:sz w:val="28"/>
          <w:szCs w:val="28"/>
        </w:rPr>
        <w:t xml:space="preserve"> и В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t>сточно–Европейской платформ. Поэтому они признаются в качестве основного опорного горизонта для неотектонических реконструкций большинством з</w:t>
      </w:r>
      <w:r w:rsidRPr="00676DD4">
        <w:rPr>
          <w:rFonts w:ascii="Times New Roman" w:hAnsi="Times New Roman" w:cs="Times New Roman"/>
          <w:sz w:val="28"/>
          <w:szCs w:val="28"/>
        </w:rPr>
        <w:t>а</w:t>
      </w:r>
      <w:r w:rsidRPr="00676DD4">
        <w:rPr>
          <w:rFonts w:ascii="Times New Roman" w:hAnsi="Times New Roman" w:cs="Times New Roman"/>
          <w:sz w:val="28"/>
          <w:szCs w:val="28"/>
        </w:rPr>
        <w:t>рубежных и белорусских геологов. Данные по белорусскому региону соп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t>ставимы с материалами по соседним странам.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676DD4">
        <w:rPr>
          <w:rFonts w:ascii="Times New Roman" w:hAnsi="Times New Roman" w:cs="Times New Roman"/>
          <w:sz w:val="28"/>
        </w:rPr>
        <w:t xml:space="preserve">Неотектоническая стадия включает три </w:t>
      </w:r>
      <w:proofErr w:type="spellStart"/>
      <w:r w:rsidRPr="00676DD4">
        <w:rPr>
          <w:rFonts w:ascii="Times New Roman" w:hAnsi="Times New Roman" w:cs="Times New Roman"/>
          <w:sz w:val="28"/>
        </w:rPr>
        <w:t>подстадии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676DD4">
        <w:rPr>
          <w:rFonts w:ascii="Times New Roman" w:hAnsi="Times New Roman" w:cs="Times New Roman"/>
          <w:sz w:val="28"/>
        </w:rPr>
        <w:t>позднеолигоцен</w:t>
      </w:r>
      <w:proofErr w:type="spellEnd"/>
      <w:r w:rsidRPr="00676DD4">
        <w:rPr>
          <w:rFonts w:ascii="Times New Roman" w:hAnsi="Times New Roman" w:cs="Times New Roman"/>
          <w:sz w:val="28"/>
        </w:rPr>
        <w:t>–</w:t>
      </w:r>
      <w:proofErr w:type="spellStart"/>
      <w:r w:rsidRPr="00676DD4">
        <w:rPr>
          <w:rFonts w:ascii="Times New Roman" w:hAnsi="Times New Roman" w:cs="Times New Roman"/>
          <w:sz w:val="28"/>
        </w:rPr>
        <w:t>среднемиоценовую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(</w:t>
      </w:r>
      <w:r w:rsidRPr="00676DD4">
        <w:rPr>
          <w:rFonts w:ascii="Times New Roman" w:hAnsi="Times New Roman" w:cs="Times New Roman"/>
          <w:i/>
          <w:sz w:val="28"/>
          <w:lang w:val="en-US"/>
        </w:rPr>
        <w:t>P</w:t>
      </w:r>
      <w:r w:rsidRPr="00676DD4">
        <w:rPr>
          <w:rFonts w:ascii="Times New Roman" w:hAnsi="Times New Roman" w:cs="Times New Roman"/>
          <w:i/>
          <w:sz w:val="28"/>
          <w:vertAlign w:val="subscript"/>
        </w:rPr>
        <w:t>3</w:t>
      </w:r>
      <w:r w:rsidRPr="00676DD4">
        <w:rPr>
          <w:rFonts w:ascii="Times New Roman" w:hAnsi="Times New Roman" w:cs="Times New Roman"/>
          <w:i/>
          <w:sz w:val="28"/>
          <w:vertAlign w:val="superscript"/>
        </w:rPr>
        <w:t>2</w:t>
      </w:r>
      <w:r w:rsidRPr="00676DD4">
        <w:rPr>
          <w:rFonts w:ascii="Times New Roman" w:hAnsi="Times New Roman" w:cs="Times New Roman"/>
          <w:i/>
          <w:sz w:val="28"/>
        </w:rPr>
        <w:t>–</w:t>
      </w:r>
      <w:r w:rsidRPr="00676DD4">
        <w:rPr>
          <w:rFonts w:ascii="Times New Roman" w:hAnsi="Times New Roman" w:cs="Times New Roman"/>
          <w:i/>
          <w:sz w:val="28"/>
          <w:lang w:val="en-US"/>
        </w:rPr>
        <w:t>N</w:t>
      </w:r>
      <w:r w:rsidRPr="00676DD4">
        <w:rPr>
          <w:rFonts w:ascii="Times New Roman" w:hAnsi="Times New Roman" w:cs="Times New Roman"/>
          <w:i/>
          <w:sz w:val="28"/>
          <w:vertAlign w:val="subscript"/>
        </w:rPr>
        <w:t>1</w:t>
      </w:r>
      <w:r w:rsidRPr="00676DD4">
        <w:rPr>
          <w:rFonts w:ascii="Times New Roman" w:hAnsi="Times New Roman" w:cs="Times New Roman"/>
          <w:i/>
          <w:sz w:val="28"/>
          <w:vertAlign w:val="superscript"/>
        </w:rPr>
        <w:t>2</w:t>
      </w:r>
      <w:r w:rsidRPr="00676DD4">
        <w:rPr>
          <w:rFonts w:ascii="Times New Roman" w:hAnsi="Times New Roman" w:cs="Times New Roman"/>
          <w:sz w:val="28"/>
        </w:rPr>
        <w:t xml:space="preserve">), </w:t>
      </w:r>
      <w:proofErr w:type="spellStart"/>
      <w:r w:rsidRPr="00676DD4">
        <w:rPr>
          <w:rFonts w:ascii="Times New Roman" w:hAnsi="Times New Roman" w:cs="Times New Roman"/>
          <w:sz w:val="28"/>
        </w:rPr>
        <w:t>позднемиоцен</w:t>
      </w:r>
      <w:proofErr w:type="spellEnd"/>
      <w:r w:rsidRPr="00676DD4">
        <w:rPr>
          <w:rFonts w:ascii="Times New Roman" w:hAnsi="Times New Roman" w:cs="Times New Roman"/>
          <w:sz w:val="28"/>
        </w:rPr>
        <w:t>–</w:t>
      </w:r>
      <w:proofErr w:type="spellStart"/>
      <w:r w:rsidRPr="00676DD4">
        <w:rPr>
          <w:rFonts w:ascii="Times New Roman" w:hAnsi="Times New Roman" w:cs="Times New Roman"/>
          <w:sz w:val="28"/>
        </w:rPr>
        <w:t>раннеплейстоценовую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(</w:t>
      </w:r>
      <w:r w:rsidRPr="00676DD4">
        <w:rPr>
          <w:rFonts w:ascii="Times New Roman" w:hAnsi="Times New Roman" w:cs="Times New Roman"/>
          <w:i/>
          <w:sz w:val="28"/>
          <w:lang w:val="en-US"/>
        </w:rPr>
        <w:t>N</w:t>
      </w:r>
      <w:r w:rsidRPr="00676DD4">
        <w:rPr>
          <w:rFonts w:ascii="Times New Roman" w:hAnsi="Times New Roman" w:cs="Times New Roman"/>
          <w:i/>
          <w:sz w:val="28"/>
          <w:vertAlign w:val="subscript"/>
        </w:rPr>
        <w:t>1</w:t>
      </w:r>
      <w:r w:rsidRPr="00676DD4">
        <w:rPr>
          <w:rFonts w:ascii="Times New Roman" w:hAnsi="Times New Roman" w:cs="Times New Roman"/>
          <w:i/>
          <w:sz w:val="28"/>
          <w:vertAlign w:val="superscript"/>
        </w:rPr>
        <w:t>3</w:t>
      </w:r>
      <w:r w:rsidRPr="00676DD4">
        <w:rPr>
          <w:rFonts w:ascii="Times New Roman" w:hAnsi="Times New Roman" w:cs="Times New Roman"/>
          <w:i/>
          <w:sz w:val="28"/>
        </w:rPr>
        <w:t>–</w:t>
      </w:r>
      <w:r w:rsidRPr="00676DD4">
        <w:rPr>
          <w:rFonts w:ascii="Times New Roman" w:hAnsi="Times New Roman" w:cs="Times New Roman"/>
          <w:i/>
          <w:sz w:val="28"/>
          <w:lang w:val="en-US"/>
        </w:rPr>
        <w:t>Q</w:t>
      </w:r>
      <w:r w:rsidRPr="00676DD4">
        <w:rPr>
          <w:rFonts w:ascii="Times New Roman" w:hAnsi="Times New Roman" w:cs="Times New Roman"/>
          <w:i/>
          <w:sz w:val="28"/>
          <w:vertAlign w:val="subscript"/>
        </w:rPr>
        <w:t>1</w:t>
      </w:r>
      <w:r w:rsidRPr="00676DD4">
        <w:rPr>
          <w:rFonts w:ascii="Times New Roman" w:hAnsi="Times New Roman" w:cs="Times New Roman"/>
          <w:sz w:val="28"/>
        </w:rPr>
        <w:t>) и средне-позднеплейстоценовую (</w:t>
      </w:r>
      <w:r w:rsidRPr="00676DD4">
        <w:rPr>
          <w:rFonts w:ascii="Times New Roman" w:hAnsi="Times New Roman" w:cs="Times New Roman"/>
          <w:i/>
          <w:sz w:val="28"/>
          <w:lang w:val="en-US"/>
        </w:rPr>
        <w:t>Q</w:t>
      </w:r>
      <w:r w:rsidRPr="00676DD4">
        <w:rPr>
          <w:rFonts w:ascii="Times New Roman" w:hAnsi="Times New Roman" w:cs="Times New Roman"/>
          <w:i/>
          <w:sz w:val="28"/>
          <w:vertAlign w:val="subscript"/>
        </w:rPr>
        <w:t>2-3</w:t>
      </w:r>
      <w:r w:rsidRPr="00676DD4">
        <w:rPr>
          <w:rFonts w:ascii="Times New Roman" w:hAnsi="Times New Roman" w:cs="Times New Roman"/>
          <w:sz w:val="28"/>
        </w:rPr>
        <w:t>).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6DD4">
        <w:rPr>
          <w:rFonts w:ascii="Times New Roman" w:hAnsi="Times New Roman" w:cs="Times New Roman"/>
          <w:i/>
          <w:iCs/>
          <w:sz w:val="28"/>
        </w:rPr>
        <w:t>Позднеолигоцен-среднемиоценовая</w:t>
      </w:r>
      <w:proofErr w:type="spellEnd"/>
      <w:r w:rsidRPr="00676DD4">
        <w:rPr>
          <w:rFonts w:ascii="Times New Roman" w:hAnsi="Times New Roman" w:cs="Times New Roman"/>
          <w:i/>
          <w:iCs/>
          <w:sz w:val="28"/>
        </w:rPr>
        <w:t xml:space="preserve"> </w:t>
      </w:r>
      <w:proofErr w:type="spellStart"/>
      <w:r w:rsidRPr="00676DD4">
        <w:rPr>
          <w:rFonts w:ascii="Times New Roman" w:hAnsi="Times New Roman" w:cs="Times New Roman"/>
          <w:i/>
          <w:iCs/>
          <w:sz w:val="28"/>
        </w:rPr>
        <w:t>подстадия</w:t>
      </w:r>
      <w:proofErr w:type="spellEnd"/>
      <w:r w:rsidRPr="00676DD4">
        <w:rPr>
          <w:rFonts w:ascii="Times New Roman" w:hAnsi="Times New Roman" w:cs="Times New Roman"/>
          <w:i/>
          <w:iCs/>
          <w:sz w:val="28"/>
        </w:rPr>
        <w:t xml:space="preserve"> (</w:t>
      </w:r>
      <w:r w:rsidRPr="00676DD4">
        <w:rPr>
          <w:rFonts w:ascii="Times New Roman" w:hAnsi="Times New Roman" w:cs="Times New Roman"/>
          <w:i/>
          <w:iCs/>
          <w:sz w:val="28"/>
          <w:lang w:val="en-US"/>
        </w:rPr>
        <w:t>P</w:t>
      </w:r>
      <w:r w:rsidRPr="00676DD4">
        <w:rPr>
          <w:rFonts w:ascii="Times New Roman" w:hAnsi="Times New Roman" w:cs="Times New Roman"/>
          <w:i/>
          <w:iCs/>
          <w:sz w:val="28"/>
          <w:vertAlign w:val="subscript"/>
        </w:rPr>
        <w:t>3</w:t>
      </w:r>
      <w:r w:rsidRPr="00676DD4">
        <w:rPr>
          <w:rFonts w:ascii="Times New Roman" w:hAnsi="Times New Roman" w:cs="Times New Roman"/>
          <w:i/>
          <w:iCs/>
          <w:sz w:val="28"/>
          <w:vertAlign w:val="superscript"/>
        </w:rPr>
        <w:t>2</w:t>
      </w:r>
      <w:r w:rsidRPr="00676DD4">
        <w:rPr>
          <w:rFonts w:ascii="Times New Roman" w:hAnsi="Times New Roman" w:cs="Times New Roman"/>
          <w:i/>
          <w:iCs/>
          <w:sz w:val="28"/>
        </w:rPr>
        <w:t>-</w:t>
      </w:r>
      <w:r w:rsidRPr="00676DD4">
        <w:rPr>
          <w:rFonts w:ascii="Times New Roman" w:hAnsi="Times New Roman" w:cs="Times New Roman"/>
          <w:i/>
          <w:iCs/>
          <w:sz w:val="28"/>
          <w:lang w:val="en-US"/>
        </w:rPr>
        <w:t>N</w:t>
      </w:r>
      <w:r w:rsidRPr="00676DD4">
        <w:rPr>
          <w:rFonts w:ascii="Times New Roman" w:hAnsi="Times New Roman" w:cs="Times New Roman"/>
          <w:i/>
          <w:iCs/>
          <w:sz w:val="28"/>
          <w:vertAlign w:val="subscript"/>
        </w:rPr>
        <w:t>1</w:t>
      </w:r>
      <w:r w:rsidRPr="00676DD4">
        <w:rPr>
          <w:rFonts w:ascii="Times New Roman" w:hAnsi="Times New Roman" w:cs="Times New Roman"/>
          <w:i/>
          <w:iCs/>
          <w:sz w:val="28"/>
          <w:vertAlign w:val="superscript"/>
        </w:rPr>
        <w:t>2</w:t>
      </w:r>
      <w:r w:rsidR="00676DD4">
        <w:rPr>
          <w:rFonts w:ascii="Times New Roman" w:hAnsi="Times New Roman" w:cs="Times New Roman"/>
          <w:i/>
          <w:iCs/>
          <w:sz w:val="28"/>
        </w:rPr>
        <w:t>)</w:t>
      </w:r>
      <w:r w:rsidRPr="00676DD4">
        <w:rPr>
          <w:rFonts w:ascii="Times New Roman" w:hAnsi="Times New Roman" w:cs="Times New Roman"/>
          <w:i/>
          <w:iCs/>
          <w:sz w:val="28"/>
        </w:rPr>
        <w:t xml:space="preserve">. </w:t>
      </w:r>
      <w:r w:rsidRPr="00676DD4">
        <w:rPr>
          <w:rFonts w:ascii="Times New Roman" w:hAnsi="Times New Roman" w:cs="Times New Roman"/>
          <w:sz w:val="28"/>
          <w:szCs w:val="28"/>
        </w:rPr>
        <w:t xml:space="preserve">Начало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поз</w:t>
      </w:r>
      <w:r w:rsidRPr="00676DD4">
        <w:rPr>
          <w:rFonts w:ascii="Times New Roman" w:hAnsi="Times New Roman" w:cs="Times New Roman"/>
          <w:sz w:val="28"/>
          <w:szCs w:val="28"/>
        </w:rPr>
        <w:t>д</w:t>
      </w:r>
      <w:r w:rsidRPr="00676DD4">
        <w:rPr>
          <w:rFonts w:ascii="Times New Roman" w:hAnsi="Times New Roman" w:cs="Times New Roman"/>
          <w:sz w:val="28"/>
          <w:szCs w:val="28"/>
        </w:rPr>
        <w:t>неолигоцен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среднемиоценовой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подстадии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соответствует времени ухода за пределы Беларуси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харькоского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рюпельского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>) моря и окончательному уст</w:t>
      </w:r>
      <w:r w:rsidRPr="00676DD4">
        <w:rPr>
          <w:rFonts w:ascii="Times New Roman" w:hAnsi="Times New Roman" w:cs="Times New Roman"/>
          <w:sz w:val="28"/>
          <w:szCs w:val="28"/>
        </w:rPr>
        <w:t>а</w:t>
      </w:r>
      <w:r w:rsidRPr="00676DD4">
        <w:rPr>
          <w:rFonts w:ascii="Times New Roman" w:hAnsi="Times New Roman" w:cs="Times New Roman"/>
          <w:sz w:val="28"/>
          <w:szCs w:val="28"/>
        </w:rPr>
        <w:t xml:space="preserve">новлению континентальных условий. В течение этой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подстадии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в общих че</w:t>
      </w:r>
      <w:r w:rsidRPr="00676DD4">
        <w:rPr>
          <w:rFonts w:ascii="Times New Roman" w:hAnsi="Times New Roman" w:cs="Times New Roman"/>
          <w:sz w:val="28"/>
          <w:szCs w:val="28"/>
        </w:rPr>
        <w:t>р</w:t>
      </w:r>
      <w:r w:rsidRPr="00676DD4">
        <w:rPr>
          <w:rFonts w:ascii="Times New Roman" w:hAnsi="Times New Roman" w:cs="Times New Roman"/>
          <w:sz w:val="28"/>
          <w:szCs w:val="28"/>
        </w:rPr>
        <w:t>тах еще сохранялся ранее сформированный структурный план: осадконако</w:t>
      </w:r>
      <w:r w:rsidRPr="00676DD4">
        <w:rPr>
          <w:rFonts w:ascii="Times New Roman" w:hAnsi="Times New Roman" w:cs="Times New Roman"/>
          <w:sz w:val="28"/>
          <w:szCs w:val="28"/>
        </w:rPr>
        <w:t>п</w:t>
      </w:r>
      <w:r w:rsidRPr="00676DD4">
        <w:rPr>
          <w:rFonts w:ascii="Times New Roman" w:hAnsi="Times New Roman" w:cs="Times New Roman"/>
          <w:sz w:val="28"/>
          <w:szCs w:val="28"/>
        </w:rPr>
        <w:t>ление происходило на площадях, соответствовавших наиболее глубоким ч</w:t>
      </w:r>
      <w:r w:rsidRPr="00676DD4">
        <w:rPr>
          <w:rFonts w:ascii="Times New Roman" w:hAnsi="Times New Roman" w:cs="Times New Roman"/>
          <w:sz w:val="28"/>
          <w:szCs w:val="28"/>
        </w:rPr>
        <w:t>а</w:t>
      </w:r>
      <w:r w:rsidRPr="00676DD4">
        <w:rPr>
          <w:rFonts w:ascii="Times New Roman" w:hAnsi="Times New Roman" w:cs="Times New Roman"/>
          <w:sz w:val="28"/>
          <w:szCs w:val="28"/>
        </w:rPr>
        <w:t>стям палеогеновых морских бассейнов. Сохранялся унаследованный реги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t xml:space="preserve">нальный уклон на юг. Максимально опущенными были площади Брестской впадины и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прогиба. С активизацией разломов сопряжено разв</w:t>
      </w:r>
      <w:r w:rsidRPr="00676DD4">
        <w:rPr>
          <w:rFonts w:ascii="Times New Roman" w:hAnsi="Times New Roman" w:cs="Times New Roman"/>
          <w:sz w:val="28"/>
          <w:szCs w:val="28"/>
        </w:rPr>
        <w:t>и</w:t>
      </w:r>
      <w:r w:rsidRPr="00676DD4">
        <w:rPr>
          <w:rFonts w:ascii="Times New Roman" w:hAnsi="Times New Roman" w:cs="Times New Roman"/>
          <w:sz w:val="28"/>
          <w:szCs w:val="28"/>
        </w:rPr>
        <w:t>тие соляного карста и накопление отложений терригенной буроугольной формации.</w:t>
      </w:r>
    </w:p>
    <w:p w:rsidR="00792D39" w:rsidRPr="00676DD4" w:rsidRDefault="00792D39" w:rsidP="00676DD4">
      <w:pPr>
        <w:pStyle w:val="a3"/>
        <w:ind w:firstLine="709"/>
      </w:pPr>
      <w:proofErr w:type="spellStart"/>
      <w:r w:rsidRPr="00676DD4">
        <w:rPr>
          <w:i/>
          <w:iCs/>
        </w:rPr>
        <w:lastRenderedPageBreak/>
        <w:t>Позднемиоцен-раннеплейстоценовая</w:t>
      </w:r>
      <w:proofErr w:type="spellEnd"/>
      <w:r w:rsidRPr="00676DD4">
        <w:rPr>
          <w:i/>
          <w:iCs/>
        </w:rPr>
        <w:t xml:space="preserve"> </w:t>
      </w:r>
      <w:proofErr w:type="spellStart"/>
      <w:r w:rsidRPr="00676DD4">
        <w:rPr>
          <w:i/>
          <w:iCs/>
        </w:rPr>
        <w:t>подстадия</w:t>
      </w:r>
      <w:proofErr w:type="spellEnd"/>
      <w:r w:rsidRPr="00676DD4">
        <w:rPr>
          <w:i/>
          <w:iCs/>
        </w:rPr>
        <w:t xml:space="preserve"> (</w:t>
      </w:r>
      <w:r w:rsidRPr="00676DD4">
        <w:rPr>
          <w:i/>
          <w:iCs/>
          <w:lang w:val="en-US"/>
        </w:rPr>
        <w:t>N</w:t>
      </w:r>
      <w:r w:rsidRPr="00676DD4">
        <w:rPr>
          <w:i/>
          <w:iCs/>
          <w:vertAlign w:val="subscript"/>
        </w:rPr>
        <w:t>1</w:t>
      </w:r>
      <w:r w:rsidRPr="00676DD4">
        <w:rPr>
          <w:i/>
          <w:iCs/>
          <w:vertAlign w:val="superscript"/>
        </w:rPr>
        <w:t>3</w:t>
      </w:r>
      <w:r w:rsidRPr="00676DD4">
        <w:rPr>
          <w:i/>
          <w:iCs/>
        </w:rPr>
        <w:t>-</w:t>
      </w:r>
      <w:r w:rsidRPr="00676DD4">
        <w:rPr>
          <w:i/>
          <w:iCs/>
          <w:lang w:val="en-US"/>
        </w:rPr>
        <w:t>Q</w:t>
      </w:r>
      <w:r w:rsidRPr="00676DD4">
        <w:rPr>
          <w:i/>
          <w:iCs/>
          <w:vertAlign w:val="subscript"/>
        </w:rPr>
        <w:t>1</w:t>
      </w:r>
      <w:r w:rsidRPr="00676DD4">
        <w:rPr>
          <w:i/>
          <w:iCs/>
        </w:rPr>
        <w:t xml:space="preserve">). </w:t>
      </w:r>
      <w:r w:rsidRPr="00676DD4">
        <w:t>В позднем миоцене и раннем плиоцене на территории Беларуси установился наиболее стабильный за все новейшее время тектонический режим, произошло выра</w:t>
      </w:r>
      <w:r w:rsidRPr="00676DD4">
        <w:t>в</w:t>
      </w:r>
      <w:r w:rsidRPr="00676DD4">
        <w:t>нивание рельефа, образовалась система обширных пресноводных озер, где накапливались отложения терригенной глинисто–алевритовой формации. В раннем плейстоцене началось постепенное поднятие юга региона и смещение области осадконакопления на запад и северо–запад.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DD4">
        <w:rPr>
          <w:rFonts w:ascii="Times New Roman" w:hAnsi="Times New Roman" w:cs="Times New Roman"/>
          <w:i/>
          <w:sz w:val="28"/>
        </w:rPr>
        <w:t xml:space="preserve">Средне-позднеплейстоценовая </w:t>
      </w:r>
      <w:proofErr w:type="spellStart"/>
      <w:r w:rsidRPr="00676DD4">
        <w:rPr>
          <w:rFonts w:ascii="Times New Roman" w:hAnsi="Times New Roman" w:cs="Times New Roman"/>
          <w:i/>
          <w:sz w:val="28"/>
        </w:rPr>
        <w:t>подстадия</w:t>
      </w:r>
      <w:proofErr w:type="spellEnd"/>
      <w:r w:rsidRPr="00676DD4">
        <w:rPr>
          <w:rFonts w:ascii="Times New Roman" w:hAnsi="Times New Roman" w:cs="Times New Roman"/>
          <w:i/>
          <w:sz w:val="28"/>
        </w:rPr>
        <w:t xml:space="preserve"> (</w:t>
      </w:r>
      <w:r w:rsidRPr="00676DD4">
        <w:rPr>
          <w:rFonts w:ascii="Times New Roman" w:hAnsi="Times New Roman" w:cs="Times New Roman"/>
          <w:i/>
          <w:sz w:val="28"/>
          <w:lang w:val="en-US"/>
        </w:rPr>
        <w:t>Q</w:t>
      </w:r>
      <w:r w:rsidRPr="00676DD4">
        <w:rPr>
          <w:rFonts w:ascii="Times New Roman" w:hAnsi="Times New Roman" w:cs="Times New Roman"/>
          <w:i/>
          <w:sz w:val="28"/>
          <w:vertAlign w:val="subscript"/>
        </w:rPr>
        <w:t>2-3</w:t>
      </w:r>
      <w:r w:rsidRPr="00676DD4">
        <w:rPr>
          <w:rFonts w:ascii="Times New Roman" w:hAnsi="Times New Roman" w:cs="Times New Roman"/>
          <w:i/>
          <w:sz w:val="28"/>
        </w:rPr>
        <w:t>)</w:t>
      </w:r>
      <w:r w:rsidRPr="00676DD4">
        <w:rPr>
          <w:rFonts w:ascii="Times New Roman" w:hAnsi="Times New Roman" w:cs="Times New Roman"/>
          <w:sz w:val="28"/>
        </w:rPr>
        <w:t xml:space="preserve"> </w:t>
      </w:r>
      <w:r w:rsidRPr="00676DD4">
        <w:rPr>
          <w:rFonts w:ascii="Times New Roman" w:hAnsi="Times New Roman" w:cs="Times New Roman"/>
          <w:sz w:val="28"/>
          <w:szCs w:val="28"/>
        </w:rPr>
        <w:t>совпадает с эпохами многократного распространения ледниковых покровов. Главным геодинам</w:t>
      </w:r>
      <w:r w:rsidRPr="00676DD4">
        <w:rPr>
          <w:rFonts w:ascii="Times New Roman" w:hAnsi="Times New Roman" w:cs="Times New Roman"/>
          <w:sz w:val="28"/>
          <w:szCs w:val="28"/>
        </w:rPr>
        <w:t>и</w:t>
      </w:r>
      <w:r w:rsidRPr="00676DD4">
        <w:rPr>
          <w:rFonts w:ascii="Times New Roman" w:hAnsi="Times New Roman" w:cs="Times New Roman"/>
          <w:sz w:val="28"/>
          <w:szCs w:val="28"/>
        </w:rPr>
        <w:t xml:space="preserve">ческим событием среднего плейстоцена стал континентальный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рифтинг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сводовой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части Балтийского щита. В сочетании с продолжавшимся поднят</w:t>
      </w:r>
      <w:r w:rsidRPr="00676DD4">
        <w:rPr>
          <w:rFonts w:ascii="Times New Roman" w:hAnsi="Times New Roman" w:cs="Times New Roman"/>
          <w:sz w:val="28"/>
          <w:szCs w:val="28"/>
        </w:rPr>
        <w:t>и</w:t>
      </w:r>
      <w:r w:rsidRPr="00676DD4">
        <w:rPr>
          <w:rFonts w:ascii="Times New Roman" w:hAnsi="Times New Roman" w:cs="Times New Roman"/>
          <w:sz w:val="28"/>
          <w:szCs w:val="28"/>
        </w:rPr>
        <w:t xml:space="preserve">ем Украинской и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Воронежско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–Тверской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антеклиз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это обусловило оконч</w:t>
      </w:r>
      <w:r w:rsidRPr="00676DD4">
        <w:rPr>
          <w:rFonts w:ascii="Times New Roman" w:hAnsi="Times New Roman" w:cs="Times New Roman"/>
          <w:sz w:val="28"/>
          <w:szCs w:val="28"/>
        </w:rPr>
        <w:t>а</w:t>
      </w:r>
      <w:r w:rsidRPr="00676DD4">
        <w:rPr>
          <w:rFonts w:ascii="Times New Roman" w:hAnsi="Times New Roman" w:cs="Times New Roman"/>
          <w:sz w:val="28"/>
          <w:szCs w:val="28"/>
        </w:rPr>
        <w:t>тельное оформление неотектонической Литовско–Эстонской моноклинали и современного структурного плана Беларуси.</w:t>
      </w:r>
    </w:p>
    <w:p w:rsidR="002F6673" w:rsidRDefault="002F6673" w:rsidP="002F66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23.2 Вертикальные неотектонические движения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673">
        <w:rPr>
          <w:rFonts w:ascii="Times New Roman" w:hAnsi="Times New Roman" w:cs="Times New Roman"/>
          <w:sz w:val="28"/>
          <w:szCs w:val="28"/>
        </w:rPr>
        <w:t>Значения суммарных</w:t>
      </w:r>
      <w:r w:rsidRPr="00676DD4">
        <w:rPr>
          <w:rFonts w:ascii="Times New Roman" w:hAnsi="Times New Roman" w:cs="Times New Roman"/>
          <w:sz w:val="28"/>
          <w:szCs w:val="28"/>
        </w:rPr>
        <w:t xml:space="preserve"> амплитуд вертикальных неотектонических дв</w:t>
      </w:r>
      <w:r w:rsidRPr="00676DD4">
        <w:rPr>
          <w:rFonts w:ascii="Times New Roman" w:hAnsi="Times New Roman" w:cs="Times New Roman"/>
          <w:sz w:val="28"/>
          <w:szCs w:val="28"/>
        </w:rPr>
        <w:t>и</w:t>
      </w:r>
      <w:r w:rsidRPr="00676DD4">
        <w:rPr>
          <w:rFonts w:ascii="Times New Roman" w:hAnsi="Times New Roman" w:cs="Times New Roman"/>
          <w:sz w:val="28"/>
          <w:szCs w:val="28"/>
        </w:rPr>
        <w:t>жений на площади Западно-Европейской и запада Восточно-Европейской платформы изменяются в широких пределах. Наибольший размах этих дв</w:t>
      </w:r>
      <w:r w:rsidRPr="00676DD4">
        <w:rPr>
          <w:rFonts w:ascii="Times New Roman" w:hAnsi="Times New Roman" w:cs="Times New Roman"/>
          <w:sz w:val="28"/>
          <w:szCs w:val="28"/>
        </w:rPr>
        <w:t>и</w:t>
      </w:r>
      <w:r w:rsidRPr="00676DD4">
        <w:rPr>
          <w:rFonts w:ascii="Times New Roman" w:hAnsi="Times New Roman" w:cs="Times New Roman"/>
          <w:sz w:val="28"/>
          <w:szCs w:val="28"/>
        </w:rPr>
        <w:t xml:space="preserve">жений (до нескольких километров) связан с развитием </w:t>
      </w:r>
      <w:proofErr w:type="gramStart"/>
      <w:r w:rsidRPr="00676DD4">
        <w:rPr>
          <w:rFonts w:ascii="Times New Roman" w:hAnsi="Times New Roman" w:cs="Times New Roman"/>
          <w:sz w:val="28"/>
          <w:szCs w:val="28"/>
        </w:rPr>
        <w:t>Альпийско–Карпатского</w:t>
      </w:r>
      <w:proofErr w:type="gramEnd"/>
      <w:r w:rsidRPr="00676D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орогена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. На территории Беларуси за новейшее время исходная опорная поверхность испытала неравномерное неотектоническое поднятие с амплитудой до 150—170 м (рис. </w:t>
      </w:r>
      <w:r w:rsidR="00676DD4">
        <w:rPr>
          <w:rFonts w:ascii="Times New Roman" w:hAnsi="Times New Roman" w:cs="Times New Roman"/>
          <w:sz w:val="28"/>
          <w:szCs w:val="28"/>
        </w:rPr>
        <w:t>23.1</w:t>
      </w:r>
      <w:r w:rsidRPr="00676DD4">
        <w:rPr>
          <w:rFonts w:ascii="Times New Roman" w:hAnsi="Times New Roman" w:cs="Times New Roman"/>
          <w:sz w:val="28"/>
          <w:szCs w:val="28"/>
        </w:rPr>
        <w:t xml:space="preserve">) При этом наиболее существенное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во</w:t>
      </w:r>
      <w:r w:rsidRPr="00676DD4">
        <w:rPr>
          <w:rFonts w:ascii="Times New Roman" w:hAnsi="Times New Roman" w:cs="Times New Roman"/>
          <w:sz w:val="28"/>
          <w:szCs w:val="28"/>
        </w:rPr>
        <w:t>з</w:t>
      </w:r>
      <w:r w:rsidRPr="00676DD4">
        <w:rPr>
          <w:rFonts w:ascii="Times New Roman" w:hAnsi="Times New Roman" w:cs="Times New Roman"/>
          <w:sz w:val="28"/>
          <w:szCs w:val="28"/>
        </w:rPr>
        <w:t>дымание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(свыше </w:t>
      </w:r>
      <w:smartTag w:uri="urn:schemas-microsoft-com:office:smarttags" w:element="metricconverter">
        <w:smartTagPr>
          <w:attr w:name="ProductID" w:val="100 м"/>
        </w:smartTagPr>
        <w:r w:rsidRPr="00676DD4">
          <w:rPr>
            <w:rFonts w:ascii="Times New Roman" w:hAnsi="Times New Roman" w:cs="Times New Roman"/>
            <w:sz w:val="28"/>
            <w:szCs w:val="28"/>
          </w:rPr>
          <w:t>100 м</w:t>
        </w:r>
      </w:smartTag>
      <w:r w:rsidRPr="00676DD4">
        <w:rPr>
          <w:rFonts w:ascii="Times New Roman" w:hAnsi="Times New Roman" w:cs="Times New Roman"/>
          <w:sz w:val="28"/>
          <w:szCs w:val="28"/>
        </w:rPr>
        <w:t>) претерпели две области. Одна из них расположена на юго–западе и юге республики и соответствует (по кровле фундамента) севе</w:t>
      </w:r>
      <w:r w:rsidRPr="00676DD4">
        <w:rPr>
          <w:rFonts w:ascii="Times New Roman" w:hAnsi="Times New Roman" w:cs="Times New Roman"/>
          <w:sz w:val="28"/>
          <w:szCs w:val="28"/>
        </w:rPr>
        <w:t>р</w:t>
      </w:r>
      <w:r w:rsidRPr="00676DD4">
        <w:rPr>
          <w:rFonts w:ascii="Times New Roman" w:hAnsi="Times New Roman" w:cs="Times New Roman"/>
          <w:sz w:val="28"/>
          <w:szCs w:val="28"/>
        </w:rPr>
        <w:t xml:space="preserve">ным склонам Украинского щита,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Микашевичско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Житковичскому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выст</w:t>
      </w:r>
      <w:r w:rsidRPr="00676DD4">
        <w:rPr>
          <w:rFonts w:ascii="Times New Roman" w:hAnsi="Times New Roman" w:cs="Times New Roman"/>
          <w:sz w:val="28"/>
          <w:szCs w:val="28"/>
        </w:rPr>
        <w:t>у</w:t>
      </w:r>
      <w:r w:rsidRPr="00676DD4">
        <w:rPr>
          <w:rFonts w:ascii="Times New Roman" w:hAnsi="Times New Roman" w:cs="Times New Roman"/>
          <w:sz w:val="28"/>
          <w:szCs w:val="28"/>
        </w:rPr>
        <w:t xml:space="preserve">пу, а также прилегающим к ним участкам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прогиба,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Полесской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седл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t xml:space="preserve">вины,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–Брестской впадины и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Луковско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Ратновского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горста. Вт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t>рая приходится на юго–восток Беларуси и тяготеет к западным склонам В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t xml:space="preserve">ронежской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>.</w:t>
      </w:r>
    </w:p>
    <w:p w:rsidR="002F6673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673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Pr="00676DD4">
        <w:rPr>
          <w:rFonts w:ascii="Times New Roman" w:hAnsi="Times New Roman" w:cs="Times New Roman"/>
          <w:sz w:val="28"/>
          <w:szCs w:val="28"/>
        </w:rPr>
        <w:t>с этим небольшие участки, расположенные на западе региона, оказались опущенными ниже своего первоначального положения. Такой характер неотектонической деформации привел к заметной перестро</w:t>
      </w:r>
      <w:r w:rsidRPr="00676DD4">
        <w:rPr>
          <w:rFonts w:ascii="Times New Roman" w:hAnsi="Times New Roman" w:cs="Times New Roman"/>
          <w:sz w:val="28"/>
          <w:szCs w:val="28"/>
        </w:rPr>
        <w:t>й</w:t>
      </w:r>
      <w:r w:rsidRPr="00676DD4">
        <w:rPr>
          <w:rFonts w:ascii="Times New Roman" w:hAnsi="Times New Roman" w:cs="Times New Roman"/>
          <w:sz w:val="28"/>
          <w:szCs w:val="28"/>
        </w:rPr>
        <w:t>ке ранее существовавшего структурного плана, сформировавшегося в мез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t xml:space="preserve">зое и начале кайнозоя. </w:t>
      </w:r>
    </w:p>
    <w:p w:rsidR="002F6673" w:rsidRDefault="002F6673" w:rsidP="002F66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23.3 Неотектонические структуры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DD4">
        <w:rPr>
          <w:rFonts w:ascii="Times New Roman" w:hAnsi="Times New Roman" w:cs="Times New Roman"/>
          <w:sz w:val="28"/>
          <w:szCs w:val="28"/>
        </w:rPr>
        <w:t xml:space="preserve">Среди наиболее крупных </w:t>
      </w:r>
      <w:r w:rsidRPr="002F6673">
        <w:rPr>
          <w:rFonts w:ascii="Times New Roman" w:hAnsi="Times New Roman" w:cs="Times New Roman"/>
          <w:sz w:val="28"/>
          <w:szCs w:val="28"/>
        </w:rPr>
        <w:t>новейших структур</w:t>
      </w:r>
      <w:r w:rsidRPr="00676DD4">
        <w:rPr>
          <w:rFonts w:ascii="Times New Roman" w:hAnsi="Times New Roman" w:cs="Times New Roman"/>
          <w:sz w:val="28"/>
          <w:szCs w:val="28"/>
        </w:rPr>
        <w:t xml:space="preserve"> на з</w:t>
      </w:r>
      <w:r w:rsidRPr="00676DD4">
        <w:rPr>
          <w:rFonts w:ascii="Times New Roman" w:hAnsi="Times New Roman" w:cs="Times New Roman"/>
          <w:sz w:val="28"/>
          <w:szCs w:val="28"/>
        </w:rPr>
        <w:t>а</w:t>
      </w:r>
      <w:r w:rsidRPr="00676DD4">
        <w:rPr>
          <w:rFonts w:ascii="Times New Roman" w:hAnsi="Times New Roman" w:cs="Times New Roman"/>
          <w:sz w:val="28"/>
          <w:szCs w:val="28"/>
        </w:rPr>
        <w:t xml:space="preserve">паде Восточно-Европейской платформы выделяются Балтийско–Белорусская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синеклиза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В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t>ронежско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–Тверская и Украинская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(рис. </w:t>
      </w:r>
      <w:r w:rsidR="00676DD4">
        <w:rPr>
          <w:rFonts w:ascii="Times New Roman" w:hAnsi="Times New Roman" w:cs="Times New Roman"/>
          <w:sz w:val="28"/>
          <w:szCs w:val="28"/>
        </w:rPr>
        <w:t>23</w:t>
      </w:r>
      <w:r w:rsidRPr="00676DD4">
        <w:rPr>
          <w:rFonts w:ascii="Times New Roman" w:hAnsi="Times New Roman" w:cs="Times New Roman"/>
          <w:sz w:val="28"/>
          <w:szCs w:val="28"/>
        </w:rPr>
        <w:t>.2).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DD4">
        <w:rPr>
          <w:rFonts w:ascii="Times New Roman" w:hAnsi="Times New Roman" w:cs="Times New Roman"/>
          <w:i/>
          <w:iCs/>
          <w:sz w:val="28"/>
        </w:rPr>
        <w:t xml:space="preserve">Балтийско-Белорусская </w:t>
      </w:r>
      <w:proofErr w:type="spellStart"/>
      <w:r w:rsidRPr="00676DD4">
        <w:rPr>
          <w:rFonts w:ascii="Times New Roman" w:hAnsi="Times New Roman" w:cs="Times New Roman"/>
          <w:i/>
          <w:iCs/>
          <w:sz w:val="28"/>
        </w:rPr>
        <w:t>синеклиза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наследует палеозойскую Балти</w:t>
      </w:r>
      <w:r w:rsidRPr="00676DD4">
        <w:rPr>
          <w:rFonts w:ascii="Times New Roman" w:hAnsi="Times New Roman" w:cs="Times New Roman"/>
          <w:sz w:val="28"/>
        </w:rPr>
        <w:t>й</w:t>
      </w:r>
      <w:r w:rsidRPr="00676DD4">
        <w:rPr>
          <w:rFonts w:ascii="Times New Roman" w:hAnsi="Times New Roman" w:cs="Times New Roman"/>
          <w:sz w:val="28"/>
        </w:rPr>
        <w:t xml:space="preserve">скую </w:t>
      </w:r>
      <w:proofErr w:type="spellStart"/>
      <w:r w:rsidRPr="00676DD4">
        <w:rPr>
          <w:rFonts w:ascii="Times New Roman" w:hAnsi="Times New Roman" w:cs="Times New Roman"/>
          <w:sz w:val="28"/>
        </w:rPr>
        <w:t>синеклизу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676DD4">
        <w:rPr>
          <w:rFonts w:ascii="Times New Roman" w:hAnsi="Times New Roman" w:cs="Times New Roman"/>
          <w:sz w:val="28"/>
        </w:rPr>
        <w:t>Подлясско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–Брестскую впадину, </w:t>
      </w:r>
      <w:proofErr w:type="spellStart"/>
      <w:r w:rsidRPr="00676DD4">
        <w:rPr>
          <w:rFonts w:ascii="Times New Roman" w:hAnsi="Times New Roman" w:cs="Times New Roman"/>
          <w:sz w:val="28"/>
        </w:rPr>
        <w:t>Припятский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прогиб, нал</w:t>
      </w:r>
      <w:r w:rsidRPr="00676DD4">
        <w:rPr>
          <w:rFonts w:ascii="Times New Roman" w:hAnsi="Times New Roman" w:cs="Times New Roman"/>
          <w:sz w:val="28"/>
        </w:rPr>
        <w:t>о</w:t>
      </w:r>
      <w:r w:rsidRPr="00676DD4">
        <w:rPr>
          <w:rFonts w:ascii="Times New Roman" w:hAnsi="Times New Roman" w:cs="Times New Roman"/>
          <w:sz w:val="28"/>
        </w:rPr>
        <w:t xml:space="preserve">жена на Латвийскую седловину, Белорусскую </w:t>
      </w:r>
      <w:proofErr w:type="spellStart"/>
      <w:r w:rsidRPr="00676DD4">
        <w:rPr>
          <w:rFonts w:ascii="Times New Roman" w:hAnsi="Times New Roman" w:cs="Times New Roman"/>
          <w:sz w:val="28"/>
        </w:rPr>
        <w:t>антеклизу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, западную часть Оршанской впадины, </w:t>
      </w:r>
      <w:proofErr w:type="spellStart"/>
      <w:r w:rsidRPr="00676DD4">
        <w:rPr>
          <w:rFonts w:ascii="Times New Roman" w:hAnsi="Times New Roman" w:cs="Times New Roman"/>
          <w:sz w:val="28"/>
        </w:rPr>
        <w:t>Полесскую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седловину. На территории Беларуси </w:t>
      </w:r>
      <w:proofErr w:type="spellStart"/>
      <w:r w:rsidRPr="00676DD4">
        <w:rPr>
          <w:rFonts w:ascii="Times New Roman" w:hAnsi="Times New Roman" w:cs="Times New Roman"/>
          <w:sz w:val="28"/>
        </w:rPr>
        <w:t>пре</w:t>
      </w:r>
      <w:r w:rsidRPr="00676DD4">
        <w:rPr>
          <w:rFonts w:ascii="Times New Roman" w:hAnsi="Times New Roman" w:cs="Times New Roman"/>
          <w:sz w:val="28"/>
        </w:rPr>
        <w:t>д</w:t>
      </w:r>
      <w:r w:rsidRPr="00676DD4">
        <w:rPr>
          <w:rFonts w:ascii="Times New Roman" w:hAnsi="Times New Roman" w:cs="Times New Roman"/>
          <w:sz w:val="28"/>
        </w:rPr>
        <w:t>сталена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Литовско–Эстонской моноклиналью.</w:t>
      </w:r>
      <w:r w:rsidRPr="00676DD4">
        <w:rPr>
          <w:rFonts w:ascii="Times New Roman" w:hAnsi="Times New Roman" w:cs="Times New Roman"/>
          <w:sz w:val="28"/>
          <w:szCs w:val="28"/>
        </w:rPr>
        <w:t xml:space="preserve"> К этой наклоненной в сторону Балтийского моря моноклинали относятся западные и северо-западные рай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lastRenderedPageBreak/>
        <w:t>ны Беларуси, характеризующиеся относительно небольшими амплитудами новейшего тектонического поднятия.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676DD4">
        <w:rPr>
          <w:rFonts w:ascii="Times New Roman" w:hAnsi="Times New Roman" w:cs="Times New Roman"/>
          <w:sz w:val="28"/>
        </w:rPr>
        <w:t xml:space="preserve">На фоне неотектонической моноклинали, усложняя ее структуру, сформировался ряд малоамплитудных поднятий и опусканий. Размеры самых крупных из них достигают десятков километров. К таким формам относятся </w:t>
      </w:r>
      <w:proofErr w:type="spellStart"/>
      <w:r w:rsidRPr="00676DD4">
        <w:rPr>
          <w:rFonts w:ascii="Times New Roman" w:hAnsi="Times New Roman" w:cs="Times New Roman"/>
          <w:sz w:val="28"/>
        </w:rPr>
        <w:t>Ошмянский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76DD4">
        <w:rPr>
          <w:rFonts w:ascii="Times New Roman" w:hAnsi="Times New Roman" w:cs="Times New Roman"/>
          <w:sz w:val="28"/>
        </w:rPr>
        <w:t>Нарочанский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76DD4">
        <w:rPr>
          <w:rFonts w:ascii="Times New Roman" w:hAnsi="Times New Roman" w:cs="Times New Roman"/>
          <w:sz w:val="28"/>
        </w:rPr>
        <w:t>Плещенецкий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купола, Полоцкая депрессия, </w:t>
      </w:r>
      <w:proofErr w:type="spellStart"/>
      <w:r w:rsidRPr="00676DD4">
        <w:rPr>
          <w:rFonts w:ascii="Times New Roman" w:hAnsi="Times New Roman" w:cs="Times New Roman"/>
          <w:sz w:val="28"/>
        </w:rPr>
        <w:t>В</w:t>
      </w:r>
      <w:r w:rsidRPr="00676DD4">
        <w:rPr>
          <w:rFonts w:ascii="Times New Roman" w:hAnsi="Times New Roman" w:cs="Times New Roman"/>
          <w:sz w:val="28"/>
        </w:rPr>
        <w:t>о</w:t>
      </w:r>
      <w:r w:rsidRPr="00676DD4">
        <w:rPr>
          <w:rFonts w:ascii="Times New Roman" w:hAnsi="Times New Roman" w:cs="Times New Roman"/>
          <w:sz w:val="28"/>
        </w:rPr>
        <w:t>ложинский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структурный залив (рис. </w:t>
      </w:r>
      <w:r w:rsidR="00676DD4">
        <w:rPr>
          <w:rFonts w:ascii="Times New Roman" w:hAnsi="Times New Roman" w:cs="Times New Roman"/>
          <w:sz w:val="28"/>
        </w:rPr>
        <w:t>23</w:t>
      </w:r>
      <w:r w:rsidRPr="00676DD4">
        <w:rPr>
          <w:rFonts w:ascii="Times New Roman" w:hAnsi="Times New Roman" w:cs="Times New Roman"/>
          <w:sz w:val="28"/>
        </w:rPr>
        <w:t>.1).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D39" w:rsidRDefault="00792D39" w:rsidP="00792D39">
      <w:pPr>
        <w:jc w:val="both"/>
        <w:rPr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 wp14:anchorId="309D4E66" wp14:editId="1DD57CDE">
            <wp:extent cx="5722620" cy="4709160"/>
            <wp:effectExtent l="0" t="0" r="0" b="0"/>
            <wp:docPr id="2" name="Рисунок 2" descr="Описание: Описание: Описание: 9-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Описание: Описание: 9-6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470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D39" w:rsidRPr="00676DD4" w:rsidRDefault="00792D39" w:rsidP="00676DD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6DD4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676DD4" w:rsidRPr="00676DD4">
        <w:rPr>
          <w:rFonts w:ascii="Times New Roman" w:hAnsi="Times New Roman" w:cs="Times New Roman"/>
          <w:sz w:val="24"/>
          <w:szCs w:val="24"/>
        </w:rPr>
        <w:t>23</w:t>
      </w:r>
      <w:r w:rsidRPr="00676DD4">
        <w:rPr>
          <w:rFonts w:ascii="Times New Roman" w:hAnsi="Times New Roman" w:cs="Times New Roman"/>
          <w:sz w:val="24"/>
          <w:szCs w:val="24"/>
        </w:rPr>
        <w:t xml:space="preserve">.1 </w:t>
      </w:r>
      <w:r w:rsidRPr="00676DD4">
        <w:rPr>
          <w:rFonts w:ascii="Times New Roman" w:hAnsi="Times New Roman" w:cs="Times New Roman"/>
          <w:sz w:val="24"/>
          <w:szCs w:val="24"/>
        </w:rPr>
        <w:softHyphen/>
        <w:t xml:space="preserve"> Неотектоническая карта Беларуси</w:t>
      </w:r>
      <w:r w:rsidR="00676DD4" w:rsidRPr="00676DD4">
        <w:rPr>
          <w:rFonts w:ascii="Times New Roman" w:hAnsi="Times New Roman" w:cs="Times New Roman"/>
          <w:sz w:val="24"/>
          <w:szCs w:val="24"/>
        </w:rPr>
        <w:t xml:space="preserve"> (</w:t>
      </w:r>
      <w:r w:rsidRPr="00676DD4">
        <w:rPr>
          <w:rFonts w:ascii="Times New Roman" w:hAnsi="Times New Roman" w:cs="Times New Roman"/>
          <w:sz w:val="24"/>
          <w:szCs w:val="24"/>
        </w:rPr>
        <w:t>Составили Э.А. Левков, А.К. К</w:t>
      </w:r>
      <w:r w:rsidRPr="00676DD4">
        <w:rPr>
          <w:rFonts w:ascii="Times New Roman" w:hAnsi="Times New Roman" w:cs="Times New Roman"/>
          <w:sz w:val="24"/>
          <w:szCs w:val="24"/>
        </w:rPr>
        <w:t>а</w:t>
      </w:r>
      <w:r w:rsidRPr="00676DD4">
        <w:rPr>
          <w:rFonts w:ascii="Times New Roman" w:hAnsi="Times New Roman" w:cs="Times New Roman"/>
          <w:sz w:val="24"/>
          <w:szCs w:val="24"/>
        </w:rPr>
        <w:t>рабанов</w:t>
      </w:r>
      <w:r w:rsidR="00676DD4" w:rsidRPr="00676DD4">
        <w:rPr>
          <w:rFonts w:ascii="Times New Roman" w:hAnsi="Times New Roman" w:cs="Times New Roman"/>
          <w:sz w:val="24"/>
          <w:szCs w:val="24"/>
        </w:rPr>
        <w:t xml:space="preserve">): </w:t>
      </w:r>
      <w:r w:rsidRPr="00676DD4">
        <w:rPr>
          <w:rFonts w:ascii="Times New Roman" w:hAnsi="Times New Roman" w:cs="Times New Roman"/>
          <w:sz w:val="24"/>
          <w:szCs w:val="24"/>
        </w:rPr>
        <w:t>1 – изобазы суммарной неотектонической деформации (поздний олигоцен – г</w:t>
      </w:r>
      <w:r w:rsidRPr="00676DD4">
        <w:rPr>
          <w:rFonts w:ascii="Times New Roman" w:hAnsi="Times New Roman" w:cs="Times New Roman"/>
          <w:sz w:val="24"/>
          <w:szCs w:val="24"/>
        </w:rPr>
        <w:t>о</w:t>
      </w:r>
      <w:r w:rsidRPr="00676DD4">
        <w:rPr>
          <w:rFonts w:ascii="Times New Roman" w:hAnsi="Times New Roman" w:cs="Times New Roman"/>
          <w:sz w:val="24"/>
          <w:szCs w:val="24"/>
        </w:rPr>
        <w:t xml:space="preserve">лоцен); </w:t>
      </w:r>
      <w:proofErr w:type="gramStart"/>
      <w:r w:rsidRPr="00676DD4">
        <w:rPr>
          <w:rFonts w:ascii="Times New Roman" w:hAnsi="Times New Roman" w:cs="Times New Roman"/>
          <w:sz w:val="24"/>
          <w:szCs w:val="24"/>
        </w:rPr>
        <w:t>2 – локальные неотектонические структуры (1 – Полоцкая депрессия, 2 – Берези</w:t>
      </w:r>
      <w:r w:rsidRPr="00676DD4">
        <w:rPr>
          <w:rFonts w:ascii="Times New Roman" w:hAnsi="Times New Roman" w:cs="Times New Roman"/>
          <w:sz w:val="24"/>
          <w:szCs w:val="24"/>
        </w:rPr>
        <w:t>н</w:t>
      </w:r>
      <w:r w:rsidRPr="00676DD4">
        <w:rPr>
          <w:rFonts w:ascii="Times New Roman" w:hAnsi="Times New Roman" w:cs="Times New Roman"/>
          <w:sz w:val="24"/>
          <w:szCs w:val="24"/>
        </w:rPr>
        <w:t xml:space="preserve">ский структурный залив, 3 –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Воложинский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 xml:space="preserve"> структурный залив, 4 –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Ошмянский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 xml:space="preserve"> купол, 5 –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Нарочанский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 xml:space="preserve"> купол, 6 –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Плещенецкий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 xml:space="preserve"> купол, 7 –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Червоноозерский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 xml:space="preserve"> структурный нос, 8 –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Дрогичинский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 xml:space="preserve"> структурный нос,  9 –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Лельчицкий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 xml:space="preserve"> выступ, 10 – Кричевской выступ, 11 –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Лоевский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 xml:space="preserve"> выступ); 3 – соляные структуры, проявившиеся на новейшем этапе; 4 – акти</w:t>
      </w:r>
      <w:r w:rsidRPr="00676DD4">
        <w:rPr>
          <w:rFonts w:ascii="Times New Roman" w:hAnsi="Times New Roman" w:cs="Times New Roman"/>
          <w:sz w:val="24"/>
          <w:szCs w:val="24"/>
        </w:rPr>
        <w:t>в</w:t>
      </w:r>
      <w:r w:rsidRPr="00676DD4">
        <w:rPr>
          <w:rFonts w:ascii="Times New Roman" w:hAnsi="Times New Roman" w:cs="Times New Roman"/>
          <w:sz w:val="24"/>
          <w:szCs w:val="24"/>
        </w:rPr>
        <w:t>ные разломы;</w:t>
      </w:r>
      <w:proofErr w:type="gramEnd"/>
      <w:r w:rsidRPr="00676DD4">
        <w:rPr>
          <w:rFonts w:ascii="Times New Roman" w:hAnsi="Times New Roman" w:cs="Times New Roman"/>
          <w:sz w:val="24"/>
          <w:szCs w:val="24"/>
        </w:rPr>
        <w:t xml:space="preserve"> 5 – площади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карстообразования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 xml:space="preserve">: а –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голоценового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 xml:space="preserve">, б, в –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позднеолигоцен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>-плейстоценового (</w:t>
      </w:r>
      <w:proofErr w:type="gramStart"/>
      <w:r w:rsidRPr="00676DD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76DD4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676DD4">
        <w:rPr>
          <w:rFonts w:ascii="Times New Roman" w:hAnsi="Times New Roman" w:cs="Times New Roman"/>
          <w:sz w:val="24"/>
          <w:szCs w:val="24"/>
        </w:rPr>
        <w:t>сопровождавшегося</w:t>
      </w:r>
      <w:proofErr w:type="gramEnd"/>
      <w:r w:rsidRPr="00676DD4">
        <w:rPr>
          <w:rFonts w:ascii="Times New Roman" w:hAnsi="Times New Roman" w:cs="Times New Roman"/>
          <w:sz w:val="24"/>
          <w:szCs w:val="24"/>
        </w:rPr>
        <w:t xml:space="preserve"> накоплением бурых углей), г – зоны выщелач</w:t>
      </w:r>
      <w:r w:rsidRPr="00676DD4">
        <w:rPr>
          <w:rFonts w:ascii="Times New Roman" w:hAnsi="Times New Roman" w:cs="Times New Roman"/>
          <w:sz w:val="24"/>
          <w:szCs w:val="24"/>
        </w:rPr>
        <w:t>и</w:t>
      </w:r>
      <w:r w:rsidRPr="00676DD4">
        <w:rPr>
          <w:rFonts w:ascii="Times New Roman" w:hAnsi="Times New Roman" w:cs="Times New Roman"/>
          <w:sz w:val="24"/>
          <w:szCs w:val="24"/>
        </w:rPr>
        <w:t xml:space="preserve">вания соляных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порд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 xml:space="preserve">;  6 – площади значительной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гляцигенной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 xml:space="preserve"> переработки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дочетверти</w:t>
      </w:r>
      <w:r w:rsidRPr="00676DD4">
        <w:rPr>
          <w:rFonts w:ascii="Times New Roman" w:hAnsi="Times New Roman" w:cs="Times New Roman"/>
          <w:sz w:val="24"/>
          <w:szCs w:val="24"/>
        </w:rPr>
        <w:t>ч</w:t>
      </w:r>
      <w:r w:rsidRPr="00676DD4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 xml:space="preserve"> пород; 7 – эпицентры землетрясений; 8 – Черноморско-Балтийский водораздел</w:t>
      </w:r>
    </w:p>
    <w:p w:rsidR="00792D39" w:rsidRDefault="00792D39" w:rsidP="00792D39">
      <w:pPr>
        <w:ind w:firstLine="709"/>
        <w:jc w:val="both"/>
      </w:pPr>
    </w:p>
    <w:p w:rsidR="00792D39" w:rsidRPr="00676DD4" w:rsidRDefault="00792D39" w:rsidP="00676D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 w:rsidRPr="00676DD4">
        <w:rPr>
          <w:rFonts w:ascii="Times New Roman" w:hAnsi="Times New Roman" w:cs="Times New Roman"/>
          <w:sz w:val="28"/>
        </w:rPr>
        <w:t>Воложинский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структурный залив расположен на северо–западном склоне Литовско–Эстонской моноклинали, наложен на Центрально–</w:t>
      </w:r>
      <w:r w:rsidRPr="00676DD4">
        <w:rPr>
          <w:rFonts w:ascii="Times New Roman" w:hAnsi="Times New Roman" w:cs="Times New Roman"/>
          <w:sz w:val="28"/>
        </w:rPr>
        <w:lastRenderedPageBreak/>
        <w:t xml:space="preserve">Белорусский массив Белорусской </w:t>
      </w:r>
      <w:proofErr w:type="spellStart"/>
      <w:r w:rsidRPr="00676DD4">
        <w:rPr>
          <w:rFonts w:ascii="Times New Roman" w:hAnsi="Times New Roman" w:cs="Times New Roman"/>
          <w:sz w:val="28"/>
        </w:rPr>
        <w:t>антеклизы</w:t>
      </w:r>
      <w:proofErr w:type="spellEnd"/>
      <w:r w:rsidRPr="00676DD4">
        <w:rPr>
          <w:rFonts w:ascii="Times New Roman" w:hAnsi="Times New Roman" w:cs="Times New Roman"/>
          <w:sz w:val="28"/>
        </w:rPr>
        <w:t>. Характеризуется общим укл</w:t>
      </w:r>
      <w:r w:rsidRPr="00676DD4">
        <w:rPr>
          <w:rFonts w:ascii="Times New Roman" w:hAnsi="Times New Roman" w:cs="Times New Roman"/>
          <w:sz w:val="28"/>
        </w:rPr>
        <w:t>о</w:t>
      </w:r>
      <w:r w:rsidRPr="00676DD4">
        <w:rPr>
          <w:rFonts w:ascii="Times New Roman" w:hAnsi="Times New Roman" w:cs="Times New Roman"/>
          <w:sz w:val="28"/>
        </w:rPr>
        <w:t xml:space="preserve">ном на северо-запад. Отчетливо </w:t>
      </w:r>
      <w:proofErr w:type="gramStart"/>
      <w:r w:rsidRPr="00676DD4">
        <w:rPr>
          <w:rFonts w:ascii="Times New Roman" w:hAnsi="Times New Roman" w:cs="Times New Roman"/>
          <w:sz w:val="28"/>
        </w:rPr>
        <w:t>выражен</w:t>
      </w:r>
      <w:proofErr w:type="gramEnd"/>
      <w:r w:rsidRPr="00676DD4">
        <w:rPr>
          <w:rFonts w:ascii="Times New Roman" w:hAnsi="Times New Roman" w:cs="Times New Roman"/>
          <w:sz w:val="28"/>
        </w:rPr>
        <w:t xml:space="preserve"> в структуре кровли </w:t>
      </w:r>
      <w:proofErr w:type="spellStart"/>
      <w:r w:rsidRPr="00676DD4">
        <w:rPr>
          <w:rFonts w:ascii="Times New Roman" w:hAnsi="Times New Roman" w:cs="Times New Roman"/>
          <w:sz w:val="28"/>
        </w:rPr>
        <w:t>дочетверти</w:t>
      </w:r>
      <w:r w:rsidRPr="00676DD4">
        <w:rPr>
          <w:rFonts w:ascii="Times New Roman" w:hAnsi="Times New Roman" w:cs="Times New Roman"/>
          <w:sz w:val="28"/>
        </w:rPr>
        <w:t>ч</w:t>
      </w:r>
      <w:r w:rsidRPr="00676DD4">
        <w:rPr>
          <w:rFonts w:ascii="Times New Roman" w:hAnsi="Times New Roman" w:cs="Times New Roman"/>
          <w:sz w:val="28"/>
        </w:rPr>
        <w:t>ных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пород. Основное время формирования – средний плейстоцен.</w:t>
      </w:r>
    </w:p>
    <w:p w:rsidR="006F273E" w:rsidRDefault="00792D39" w:rsidP="00676DD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6DD4">
        <w:rPr>
          <w:rFonts w:ascii="Times New Roman" w:hAnsi="Times New Roman" w:cs="Times New Roman"/>
          <w:sz w:val="28"/>
        </w:rPr>
        <w:t>Нарочанско</w:t>
      </w:r>
      <w:proofErr w:type="spellEnd"/>
      <w:r w:rsidRPr="00676DD4">
        <w:rPr>
          <w:rFonts w:ascii="Times New Roman" w:hAnsi="Times New Roman" w:cs="Times New Roman"/>
          <w:sz w:val="28"/>
        </w:rPr>
        <w:t>–</w:t>
      </w:r>
      <w:proofErr w:type="spellStart"/>
      <w:r w:rsidRPr="00676DD4">
        <w:rPr>
          <w:rFonts w:ascii="Times New Roman" w:hAnsi="Times New Roman" w:cs="Times New Roman"/>
          <w:sz w:val="28"/>
        </w:rPr>
        <w:t>Плещеницкая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седловина разделяет </w:t>
      </w:r>
      <w:proofErr w:type="spellStart"/>
      <w:r w:rsidRPr="00676DD4">
        <w:rPr>
          <w:rFonts w:ascii="Times New Roman" w:hAnsi="Times New Roman" w:cs="Times New Roman"/>
          <w:sz w:val="28"/>
        </w:rPr>
        <w:t>Воложинский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стру</w:t>
      </w:r>
      <w:r w:rsidRPr="00676DD4">
        <w:rPr>
          <w:rFonts w:ascii="Times New Roman" w:hAnsi="Times New Roman" w:cs="Times New Roman"/>
          <w:sz w:val="28"/>
        </w:rPr>
        <w:t>к</w:t>
      </w:r>
      <w:r w:rsidRPr="00676DD4">
        <w:rPr>
          <w:rFonts w:ascii="Times New Roman" w:hAnsi="Times New Roman" w:cs="Times New Roman"/>
          <w:sz w:val="28"/>
        </w:rPr>
        <w:t xml:space="preserve">турный залив и Полоцкую депрессию. </w:t>
      </w:r>
      <w:proofErr w:type="gramStart"/>
      <w:r w:rsidRPr="00676DD4">
        <w:rPr>
          <w:rFonts w:ascii="Times New Roman" w:hAnsi="Times New Roman" w:cs="Times New Roman"/>
          <w:sz w:val="28"/>
        </w:rPr>
        <w:t>Наложена</w:t>
      </w:r>
      <w:proofErr w:type="gramEnd"/>
      <w:r w:rsidRPr="00676DD4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Pr="00676DD4">
        <w:rPr>
          <w:rFonts w:ascii="Times New Roman" w:hAnsi="Times New Roman" w:cs="Times New Roman"/>
          <w:sz w:val="28"/>
        </w:rPr>
        <w:t>Воложинский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грабен Б</w:t>
      </w:r>
      <w:r w:rsidRPr="00676DD4">
        <w:rPr>
          <w:rFonts w:ascii="Times New Roman" w:hAnsi="Times New Roman" w:cs="Times New Roman"/>
          <w:sz w:val="28"/>
        </w:rPr>
        <w:t>е</w:t>
      </w:r>
      <w:r w:rsidRPr="00676DD4">
        <w:rPr>
          <w:rFonts w:ascii="Times New Roman" w:hAnsi="Times New Roman" w:cs="Times New Roman"/>
          <w:sz w:val="28"/>
        </w:rPr>
        <w:t xml:space="preserve">лорусской </w:t>
      </w:r>
      <w:proofErr w:type="spellStart"/>
      <w:r w:rsidRPr="00676DD4">
        <w:rPr>
          <w:rFonts w:ascii="Times New Roman" w:hAnsi="Times New Roman" w:cs="Times New Roman"/>
          <w:sz w:val="28"/>
        </w:rPr>
        <w:t>антеклизы</w:t>
      </w:r>
      <w:proofErr w:type="spellEnd"/>
      <w:r w:rsidRPr="00676DD4">
        <w:rPr>
          <w:rFonts w:ascii="Times New Roman" w:hAnsi="Times New Roman" w:cs="Times New Roman"/>
          <w:sz w:val="28"/>
        </w:rPr>
        <w:t>.</w:t>
      </w:r>
      <w:r w:rsidR="006F273E" w:rsidRPr="006F27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D39" w:rsidRPr="00676DD4" w:rsidRDefault="006F273E" w:rsidP="00676DD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676DD4">
        <w:rPr>
          <w:rFonts w:ascii="Times New Roman" w:hAnsi="Times New Roman" w:cs="Times New Roman"/>
          <w:sz w:val="28"/>
          <w:szCs w:val="28"/>
        </w:rPr>
        <w:t xml:space="preserve">Полоцкая депрессия соответствует крупному понижению в кровле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д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t>четвертичных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пород, представленных преимущественно пе</w:t>
      </w:r>
      <w:r w:rsidRPr="00676DD4">
        <w:rPr>
          <w:rFonts w:ascii="Times New Roman" w:hAnsi="Times New Roman" w:cs="Times New Roman"/>
          <w:sz w:val="28"/>
          <w:szCs w:val="28"/>
        </w:rPr>
        <w:t>с</w:t>
      </w:r>
      <w:r w:rsidRPr="00676DD4">
        <w:rPr>
          <w:rFonts w:ascii="Times New Roman" w:hAnsi="Times New Roman" w:cs="Times New Roman"/>
          <w:sz w:val="28"/>
          <w:szCs w:val="28"/>
        </w:rPr>
        <w:t xml:space="preserve">чано-глинистыми отложениями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живетского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яруса среднего девона. Наложена на</w:t>
      </w:r>
    </w:p>
    <w:p w:rsidR="00792D39" w:rsidRDefault="00792D39" w:rsidP="00792D39">
      <w:pPr>
        <w:ind w:firstLine="709"/>
        <w:jc w:val="both"/>
        <w:rPr>
          <w:sz w:val="20"/>
        </w:rPr>
      </w:pPr>
    </w:p>
    <w:p w:rsidR="00792D39" w:rsidRDefault="00792D39" w:rsidP="00792D39">
      <w:pPr>
        <w:ind w:firstLine="1276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22241403" wp14:editId="5D2075E1">
            <wp:extent cx="3413760" cy="5847462"/>
            <wp:effectExtent l="0" t="0" r="0" b="1270"/>
            <wp:docPr id="1" name="Рисунок 1" descr="Описание: Описание: Описание: 9-6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Описание: Описание: 9-67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829" cy="5851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D39" w:rsidRPr="00676DD4" w:rsidRDefault="00792D39" w:rsidP="00676DD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6DD4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676DD4" w:rsidRPr="00676DD4">
        <w:rPr>
          <w:rFonts w:ascii="Times New Roman" w:hAnsi="Times New Roman" w:cs="Times New Roman"/>
          <w:sz w:val="24"/>
          <w:szCs w:val="24"/>
        </w:rPr>
        <w:t>23</w:t>
      </w:r>
      <w:r w:rsidRPr="00676DD4">
        <w:rPr>
          <w:rFonts w:ascii="Times New Roman" w:hAnsi="Times New Roman" w:cs="Times New Roman"/>
          <w:sz w:val="24"/>
          <w:szCs w:val="24"/>
        </w:rPr>
        <w:t xml:space="preserve">.2 </w:t>
      </w:r>
      <w:r w:rsidRPr="00676DD4">
        <w:rPr>
          <w:rFonts w:ascii="Times New Roman" w:hAnsi="Times New Roman" w:cs="Times New Roman"/>
          <w:sz w:val="24"/>
          <w:szCs w:val="24"/>
        </w:rPr>
        <w:softHyphen/>
        <w:t xml:space="preserve"> Карта неотектонического районирования запада Восточно-Европейской платформы и смежных областей. Составили Р.Г. Горецкий, А.К. Карабанов, Р.Е. </w:t>
      </w:r>
      <w:proofErr w:type="spellStart"/>
      <w:r w:rsidRPr="00676DD4">
        <w:rPr>
          <w:rFonts w:ascii="Times New Roman" w:hAnsi="Times New Roman" w:cs="Times New Roman"/>
          <w:sz w:val="24"/>
          <w:szCs w:val="24"/>
        </w:rPr>
        <w:t>Айзберг</w:t>
      </w:r>
      <w:proofErr w:type="spellEnd"/>
      <w:r w:rsidRPr="00676DD4">
        <w:rPr>
          <w:rFonts w:ascii="Times New Roman" w:hAnsi="Times New Roman" w:cs="Times New Roman"/>
          <w:sz w:val="24"/>
          <w:szCs w:val="24"/>
        </w:rPr>
        <w:t>.</w:t>
      </w:r>
    </w:p>
    <w:p w:rsidR="00792D39" w:rsidRDefault="00792D39" w:rsidP="00792D39">
      <w:pPr>
        <w:ind w:firstLine="709"/>
        <w:jc w:val="both"/>
        <w:rPr>
          <w:sz w:val="28"/>
          <w:szCs w:val="28"/>
        </w:rPr>
      </w:pP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6DD4">
        <w:rPr>
          <w:rFonts w:ascii="Times New Roman" w:hAnsi="Times New Roman" w:cs="Times New Roman"/>
          <w:sz w:val="28"/>
          <w:szCs w:val="28"/>
        </w:rPr>
        <w:lastRenderedPageBreak/>
        <w:t>Вилейский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погребенный выступ Белорусской </w:t>
      </w:r>
      <w:proofErr w:type="spellStart"/>
      <w:r w:rsidRPr="00676DD4">
        <w:rPr>
          <w:rFonts w:ascii="Times New Roman" w:hAnsi="Times New Roman" w:cs="Times New Roman"/>
          <w:sz w:val="28"/>
          <w:szCs w:val="28"/>
        </w:rPr>
        <w:t>антеклизы</w:t>
      </w:r>
      <w:proofErr w:type="spellEnd"/>
      <w:r w:rsidRPr="00676DD4">
        <w:rPr>
          <w:rFonts w:ascii="Times New Roman" w:hAnsi="Times New Roman" w:cs="Times New Roman"/>
          <w:sz w:val="28"/>
          <w:szCs w:val="28"/>
        </w:rPr>
        <w:t xml:space="preserve"> и западный борт Оршанской впадины. Характеризуется слабым неотектоническим по</w:t>
      </w:r>
      <w:r w:rsidRPr="00676DD4">
        <w:rPr>
          <w:rFonts w:ascii="Times New Roman" w:hAnsi="Times New Roman" w:cs="Times New Roman"/>
          <w:sz w:val="28"/>
          <w:szCs w:val="28"/>
        </w:rPr>
        <w:t>д</w:t>
      </w:r>
      <w:r w:rsidRPr="00676DD4">
        <w:rPr>
          <w:rFonts w:ascii="Times New Roman" w:hAnsi="Times New Roman" w:cs="Times New Roman"/>
          <w:sz w:val="28"/>
          <w:szCs w:val="28"/>
        </w:rPr>
        <w:t>нятием, величина которого заметно меньше, чем у смежных участков Лито</w:t>
      </w:r>
      <w:r w:rsidRPr="00676DD4">
        <w:rPr>
          <w:rFonts w:ascii="Times New Roman" w:hAnsi="Times New Roman" w:cs="Times New Roman"/>
          <w:sz w:val="28"/>
          <w:szCs w:val="28"/>
        </w:rPr>
        <w:t>в</w:t>
      </w:r>
      <w:r w:rsidRPr="00676DD4">
        <w:rPr>
          <w:rFonts w:ascii="Times New Roman" w:hAnsi="Times New Roman" w:cs="Times New Roman"/>
          <w:sz w:val="28"/>
          <w:szCs w:val="28"/>
        </w:rPr>
        <w:t>ско–Эстонской моноклинали. Основное время формирования – вторая пол</w:t>
      </w:r>
      <w:r w:rsidRPr="00676DD4">
        <w:rPr>
          <w:rFonts w:ascii="Times New Roman" w:hAnsi="Times New Roman" w:cs="Times New Roman"/>
          <w:sz w:val="28"/>
          <w:szCs w:val="28"/>
        </w:rPr>
        <w:t>о</w:t>
      </w:r>
      <w:r w:rsidRPr="00676DD4">
        <w:rPr>
          <w:rFonts w:ascii="Times New Roman" w:hAnsi="Times New Roman" w:cs="Times New Roman"/>
          <w:sz w:val="28"/>
          <w:szCs w:val="28"/>
        </w:rPr>
        <w:t>вина среднего и поздний плейстоцен.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676DD4">
        <w:rPr>
          <w:rFonts w:ascii="Times New Roman" w:hAnsi="Times New Roman" w:cs="Times New Roman"/>
          <w:sz w:val="28"/>
        </w:rPr>
        <w:t xml:space="preserve">Далеко на юго–восток в сторону </w:t>
      </w:r>
      <w:proofErr w:type="spellStart"/>
      <w:r w:rsidRPr="00676DD4">
        <w:rPr>
          <w:rFonts w:ascii="Times New Roman" w:hAnsi="Times New Roman" w:cs="Times New Roman"/>
          <w:sz w:val="28"/>
        </w:rPr>
        <w:t>Днепрово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–Донецкого прогиба уходит относительно опущенный Березинский структурный залив. Ширина залива местами составляет 80–100 км. В восточной части </w:t>
      </w:r>
      <w:proofErr w:type="spellStart"/>
      <w:r w:rsidRPr="00676DD4">
        <w:rPr>
          <w:rFonts w:ascii="Times New Roman" w:hAnsi="Times New Roman" w:cs="Times New Roman"/>
          <w:sz w:val="28"/>
        </w:rPr>
        <w:t>Припятского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прогиба, к</w:t>
      </w:r>
      <w:r w:rsidRPr="00676DD4">
        <w:rPr>
          <w:rFonts w:ascii="Times New Roman" w:hAnsi="Times New Roman" w:cs="Times New Roman"/>
          <w:sz w:val="28"/>
        </w:rPr>
        <w:t>о</w:t>
      </w:r>
      <w:r w:rsidRPr="00676DD4">
        <w:rPr>
          <w:rFonts w:ascii="Times New Roman" w:hAnsi="Times New Roman" w:cs="Times New Roman"/>
          <w:sz w:val="28"/>
        </w:rPr>
        <w:t>торую пересекает Березинский залив, широко распространены мелкие (до 5–12 км) структуры, связанные с ростом соляных куполов и более протяженных соляных антиклиналей.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76DD4">
        <w:rPr>
          <w:rFonts w:ascii="Times New Roman" w:hAnsi="Times New Roman" w:cs="Times New Roman"/>
          <w:sz w:val="28"/>
        </w:rPr>
        <w:t xml:space="preserve">В составе Балтийско-Белорусской </w:t>
      </w:r>
      <w:proofErr w:type="spellStart"/>
      <w:r w:rsidRPr="00676DD4">
        <w:rPr>
          <w:rFonts w:ascii="Times New Roman" w:hAnsi="Times New Roman" w:cs="Times New Roman"/>
          <w:sz w:val="28"/>
        </w:rPr>
        <w:t>синеклизы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выделена также </w:t>
      </w:r>
      <w:proofErr w:type="spellStart"/>
      <w:r w:rsidRPr="00676DD4">
        <w:rPr>
          <w:rFonts w:ascii="Times New Roman" w:hAnsi="Times New Roman" w:cs="Times New Roman"/>
          <w:sz w:val="28"/>
        </w:rPr>
        <w:t>Припя</w:t>
      </w:r>
      <w:r w:rsidRPr="00676DD4">
        <w:rPr>
          <w:rFonts w:ascii="Times New Roman" w:hAnsi="Times New Roman" w:cs="Times New Roman"/>
          <w:sz w:val="28"/>
        </w:rPr>
        <w:t>т</w:t>
      </w:r>
      <w:r w:rsidRPr="00676DD4">
        <w:rPr>
          <w:rFonts w:ascii="Times New Roman" w:hAnsi="Times New Roman" w:cs="Times New Roman"/>
          <w:sz w:val="28"/>
        </w:rPr>
        <w:t>ская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ступень, которая соответствует области значительного (более </w:t>
      </w:r>
      <w:smartTag w:uri="urn:schemas-microsoft-com:office:smarttags" w:element="metricconverter">
        <w:smartTagPr>
          <w:attr w:name="ProductID" w:val="100 м"/>
        </w:smartTagPr>
        <w:r w:rsidRPr="00676DD4">
          <w:rPr>
            <w:rFonts w:ascii="Times New Roman" w:hAnsi="Times New Roman" w:cs="Times New Roman"/>
            <w:sz w:val="28"/>
          </w:rPr>
          <w:t>100 м</w:t>
        </w:r>
      </w:smartTag>
      <w:r w:rsidRPr="00676DD4">
        <w:rPr>
          <w:rFonts w:ascii="Times New Roman" w:hAnsi="Times New Roman" w:cs="Times New Roman"/>
          <w:sz w:val="28"/>
        </w:rPr>
        <w:t>) неотектонического поднятия на юге республики. Ее примечательным эл</w:t>
      </w:r>
      <w:r w:rsidRPr="00676DD4">
        <w:rPr>
          <w:rFonts w:ascii="Times New Roman" w:hAnsi="Times New Roman" w:cs="Times New Roman"/>
          <w:sz w:val="28"/>
        </w:rPr>
        <w:t>е</w:t>
      </w:r>
      <w:r w:rsidRPr="00676DD4">
        <w:rPr>
          <w:rFonts w:ascii="Times New Roman" w:hAnsi="Times New Roman" w:cs="Times New Roman"/>
          <w:sz w:val="28"/>
        </w:rPr>
        <w:t xml:space="preserve">ментом служит </w:t>
      </w:r>
      <w:proofErr w:type="spellStart"/>
      <w:r w:rsidRPr="00676DD4">
        <w:rPr>
          <w:rFonts w:ascii="Times New Roman" w:hAnsi="Times New Roman" w:cs="Times New Roman"/>
          <w:sz w:val="28"/>
        </w:rPr>
        <w:t>Червоноозерский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структурный нос, охватывающий западную часть </w:t>
      </w:r>
      <w:proofErr w:type="spellStart"/>
      <w:r w:rsidRPr="00676DD4">
        <w:rPr>
          <w:rFonts w:ascii="Times New Roman" w:hAnsi="Times New Roman" w:cs="Times New Roman"/>
          <w:sz w:val="28"/>
        </w:rPr>
        <w:t>Припятского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прогиба и прилегающие к </w:t>
      </w:r>
      <w:proofErr w:type="spellStart"/>
      <w:r w:rsidRPr="00676DD4">
        <w:rPr>
          <w:rFonts w:ascii="Times New Roman" w:hAnsi="Times New Roman" w:cs="Times New Roman"/>
          <w:sz w:val="28"/>
        </w:rPr>
        <w:t>синеклизе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участки и достига</w:t>
      </w:r>
      <w:r w:rsidRPr="00676DD4">
        <w:rPr>
          <w:rFonts w:ascii="Times New Roman" w:hAnsi="Times New Roman" w:cs="Times New Roman"/>
          <w:sz w:val="28"/>
        </w:rPr>
        <w:t>ю</w:t>
      </w:r>
      <w:r w:rsidRPr="00676DD4">
        <w:rPr>
          <w:rFonts w:ascii="Times New Roman" w:hAnsi="Times New Roman" w:cs="Times New Roman"/>
          <w:sz w:val="28"/>
        </w:rPr>
        <w:t xml:space="preserve">щий 70–80 км в поперечнике. Кроме того, она осложнена </w:t>
      </w:r>
      <w:proofErr w:type="spellStart"/>
      <w:r w:rsidRPr="00676DD4">
        <w:rPr>
          <w:rFonts w:ascii="Times New Roman" w:hAnsi="Times New Roman" w:cs="Times New Roman"/>
          <w:sz w:val="28"/>
        </w:rPr>
        <w:t>Лельчицким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в</w:t>
      </w:r>
      <w:r w:rsidRPr="00676DD4">
        <w:rPr>
          <w:rFonts w:ascii="Times New Roman" w:hAnsi="Times New Roman" w:cs="Times New Roman"/>
          <w:sz w:val="28"/>
        </w:rPr>
        <w:t>ы</w:t>
      </w:r>
      <w:r w:rsidRPr="00676DD4">
        <w:rPr>
          <w:rFonts w:ascii="Times New Roman" w:hAnsi="Times New Roman" w:cs="Times New Roman"/>
          <w:sz w:val="28"/>
        </w:rPr>
        <w:t xml:space="preserve">ступом, ограниченным изобазой </w:t>
      </w:r>
      <w:smartTag w:uri="urn:schemas-microsoft-com:office:smarttags" w:element="metricconverter">
        <w:smartTagPr>
          <w:attr w:name="ProductID" w:val="150 м"/>
        </w:smartTagPr>
        <w:r w:rsidRPr="00676DD4">
          <w:rPr>
            <w:rFonts w:ascii="Times New Roman" w:hAnsi="Times New Roman" w:cs="Times New Roman"/>
            <w:sz w:val="28"/>
          </w:rPr>
          <w:t>150 м</w:t>
        </w:r>
      </w:smartTag>
      <w:r w:rsidRPr="00676DD4">
        <w:rPr>
          <w:rFonts w:ascii="Times New Roman" w:hAnsi="Times New Roman" w:cs="Times New Roman"/>
          <w:sz w:val="28"/>
        </w:rPr>
        <w:t>.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676DD4">
        <w:rPr>
          <w:rFonts w:ascii="Times New Roman" w:hAnsi="Times New Roman" w:cs="Times New Roman"/>
          <w:i/>
          <w:iCs/>
          <w:sz w:val="28"/>
        </w:rPr>
        <w:t>Воронежско</w:t>
      </w:r>
      <w:proofErr w:type="spellEnd"/>
      <w:r w:rsidRPr="00676DD4">
        <w:rPr>
          <w:rFonts w:ascii="Times New Roman" w:hAnsi="Times New Roman" w:cs="Times New Roman"/>
          <w:i/>
          <w:iCs/>
          <w:sz w:val="28"/>
        </w:rPr>
        <w:t xml:space="preserve">-Тверская </w:t>
      </w:r>
      <w:proofErr w:type="spellStart"/>
      <w:r w:rsidRPr="00676DD4">
        <w:rPr>
          <w:rFonts w:ascii="Times New Roman" w:hAnsi="Times New Roman" w:cs="Times New Roman"/>
          <w:i/>
          <w:iCs/>
          <w:sz w:val="28"/>
        </w:rPr>
        <w:t>антеклиза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представлена Смоленской ступенью с амплитудой новейшего поднятия </w:t>
      </w:r>
      <w:smartTag w:uri="urn:schemas-microsoft-com:office:smarttags" w:element="metricconverter">
        <w:smartTagPr>
          <w:attr w:name="ProductID" w:val="100 м"/>
        </w:smartTagPr>
        <w:r w:rsidRPr="00676DD4">
          <w:rPr>
            <w:rFonts w:ascii="Times New Roman" w:hAnsi="Times New Roman" w:cs="Times New Roman"/>
            <w:sz w:val="28"/>
          </w:rPr>
          <w:t>100 м</w:t>
        </w:r>
      </w:smartTag>
      <w:r w:rsidRPr="00676DD4">
        <w:rPr>
          <w:rFonts w:ascii="Times New Roman" w:hAnsi="Times New Roman" w:cs="Times New Roman"/>
          <w:sz w:val="28"/>
        </w:rPr>
        <w:t xml:space="preserve"> и более. Граница </w:t>
      </w:r>
      <w:proofErr w:type="spellStart"/>
      <w:r w:rsidRPr="00676DD4">
        <w:rPr>
          <w:rFonts w:ascii="Times New Roman" w:hAnsi="Times New Roman" w:cs="Times New Roman"/>
          <w:sz w:val="28"/>
        </w:rPr>
        <w:t>антеклизы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с Лито</w:t>
      </w:r>
      <w:r w:rsidRPr="00676DD4">
        <w:rPr>
          <w:rFonts w:ascii="Times New Roman" w:hAnsi="Times New Roman" w:cs="Times New Roman"/>
          <w:sz w:val="28"/>
        </w:rPr>
        <w:t>в</w:t>
      </w:r>
      <w:r w:rsidRPr="00676DD4">
        <w:rPr>
          <w:rFonts w:ascii="Times New Roman" w:hAnsi="Times New Roman" w:cs="Times New Roman"/>
          <w:sz w:val="28"/>
        </w:rPr>
        <w:t>ско-Эстонской моноклиналью на значительном отрезке имеет вид уступа (</w:t>
      </w:r>
      <w:proofErr w:type="spellStart"/>
      <w:r w:rsidRPr="00676DD4">
        <w:rPr>
          <w:rFonts w:ascii="Times New Roman" w:hAnsi="Times New Roman" w:cs="Times New Roman"/>
          <w:sz w:val="28"/>
        </w:rPr>
        <w:t>глинта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) в кровле </w:t>
      </w:r>
      <w:proofErr w:type="spellStart"/>
      <w:r w:rsidRPr="00676DD4">
        <w:rPr>
          <w:rFonts w:ascii="Times New Roman" w:hAnsi="Times New Roman" w:cs="Times New Roman"/>
          <w:sz w:val="28"/>
        </w:rPr>
        <w:t>дочетвертичных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пород, представленных известняками </w:t>
      </w:r>
      <w:proofErr w:type="spellStart"/>
      <w:r w:rsidRPr="00676DD4">
        <w:rPr>
          <w:rFonts w:ascii="Times New Roman" w:hAnsi="Times New Roman" w:cs="Times New Roman"/>
          <w:sz w:val="28"/>
        </w:rPr>
        <w:t>франского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яруса верхнего девона. Наследует </w:t>
      </w:r>
      <w:proofErr w:type="spellStart"/>
      <w:r w:rsidRPr="00676DD4">
        <w:rPr>
          <w:rFonts w:ascii="Times New Roman" w:hAnsi="Times New Roman" w:cs="Times New Roman"/>
          <w:sz w:val="28"/>
        </w:rPr>
        <w:t>допозднеолигоценовую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Вор</w:t>
      </w:r>
      <w:r w:rsidRPr="00676DD4">
        <w:rPr>
          <w:rFonts w:ascii="Times New Roman" w:hAnsi="Times New Roman" w:cs="Times New Roman"/>
          <w:sz w:val="28"/>
        </w:rPr>
        <w:t>о</w:t>
      </w:r>
      <w:r w:rsidRPr="00676DD4">
        <w:rPr>
          <w:rFonts w:ascii="Times New Roman" w:hAnsi="Times New Roman" w:cs="Times New Roman"/>
          <w:sz w:val="28"/>
        </w:rPr>
        <w:t xml:space="preserve">нежскую </w:t>
      </w:r>
      <w:proofErr w:type="spellStart"/>
      <w:r w:rsidRPr="00676DD4">
        <w:rPr>
          <w:rFonts w:ascii="Times New Roman" w:hAnsi="Times New Roman" w:cs="Times New Roman"/>
          <w:sz w:val="28"/>
        </w:rPr>
        <w:t>антеклизу</w:t>
      </w:r>
      <w:proofErr w:type="spellEnd"/>
      <w:r w:rsidRPr="00676DD4">
        <w:rPr>
          <w:rFonts w:ascii="Times New Roman" w:hAnsi="Times New Roman" w:cs="Times New Roman"/>
          <w:sz w:val="28"/>
        </w:rPr>
        <w:t>; наложена на северо–восточную часть Северо–</w:t>
      </w:r>
      <w:proofErr w:type="spellStart"/>
      <w:r w:rsidRPr="00676DD4">
        <w:rPr>
          <w:rFonts w:ascii="Times New Roman" w:hAnsi="Times New Roman" w:cs="Times New Roman"/>
          <w:sz w:val="28"/>
        </w:rPr>
        <w:t>Припятского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плеча, </w:t>
      </w:r>
      <w:proofErr w:type="spellStart"/>
      <w:r w:rsidRPr="00676DD4">
        <w:rPr>
          <w:rFonts w:ascii="Times New Roman" w:hAnsi="Times New Roman" w:cs="Times New Roman"/>
          <w:sz w:val="28"/>
        </w:rPr>
        <w:t>Жлобинскую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седловину, восточную часть Оршанской впадины (левобережье Днепра).</w:t>
      </w:r>
    </w:p>
    <w:p w:rsidR="00792D39" w:rsidRPr="00676DD4" w:rsidRDefault="00792D39" w:rsidP="00676D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76DD4">
        <w:rPr>
          <w:rFonts w:ascii="Times New Roman" w:hAnsi="Times New Roman" w:cs="Times New Roman"/>
          <w:sz w:val="28"/>
        </w:rPr>
        <w:t xml:space="preserve">Смоленская ступень характеризуется значительным (от 100 до </w:t>
      </w:r>
      <w:smartTag w:uri="urn:schemas-microsoft-com:office:smarttags" w:element="metricconverter">
        <w:smartTagPr>
          <w:attr w:name="ProductID" w:val="150 м"/>
        </w:smartTagPr>
        <w:r w:rsidRPr="00676DD4">
          <w:rPr>
            <w:rFonts w:ascii="Times New Roman" w:hAnsi="Times New Roman" w:cs="Times New Roman"/>
            <w:sz w:val="28"/>
          </w:rPr>
          <w:t>150 м</w:t>
        </w:r>
      </w:smartTag>
      <w:r w:rsidRPr="00676DD4">
        <w:rPr>
          <w:rFonts w:ascii="Times New Roman" w:hAnsi="Times New Roman" w:cs="Times New Roman"/>
          <w:sz w:val="28"/>
        </w:rPr>
        <w:t xml:space="preserve"> и более) новейшим поднятием, общим уклоном на запад, осложнена Криче</w:t>
      </w:r>
      <w:r w:rsidRPr="00676DD4">
        <w:rPr>
          <w:rFonts w:ascii="Times New Roman" w:hAnsi="Times New Roman" w:cs="Times New Roman"/>
          <w:sz w:val="28"/>
        </w:rPr>
        <w:t>в</w:t>
      </w:r>
      <w:r w:rsidRPr="00676DD4">
        <w:rPr>
          <w:rFonts w:ascii="Times New Roman" w:hAnsi="Times New Roman" w:cs="Times New Roman"/>
          <w:sz w:val="28"/>
        </w:rPr>
        <w:t xml:space="preserve">ским и </w:t>
      </w:r>
      <w:proofErr w:type="spellStart"/>
      <w:r w:rsidRPr="00676DD4">
        <w:rPr>
          <w:rFonts w:ascii="Times New Roman" w:hAnsi="Times New Roman" w:cs="Times New Roman"/>
          <w:sz w:val="28"/>
        </w:rPr>
        <w:t>Лоевским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выступами. Характерно развитие карстовых форм, об</w:t>
      </w:r>
      <w:r w:rsidRPr="00676DD4">
        <w:rPr>
          <w:rFonts w:ascii="Times New Roman" w:hAnsi="Times New Roman" w:cs="Times New Roman"/>
          <w:sz w:val="28"/>
        </w:rPr>
        <w:t>у</w:t>
      </w:r>
      <w:r w:rsidRPr="00676DD4">
        <w:rPr>
          <w:rFonts w:ascii="Times New Roman" w:hAnsi="Times New Roman" w:cs="Times New Roman"/>
          <w:sz w:val="28"/>
        </w:rPr>
        <w:t>словленное высоким гипсометрическим положением карбонатных пород верхн</w:t>
      </w:r>
      <w:r w:rsidRPr="00676DD4">
        <w:rPr>
          <w:rFonts w:ascii="Times New Roman" w:hAnsi="Times New Roman" w:cs="Times New Roman"/>
          <w:sz w:val="28"/>
        </w:rPr>
        <w:t>е</w:t>
      </w:r>
      <w:r w:rsidRPr="00676DD4">
        <w:rPr>
          <w:rFonts w:ascii="Times New Roman" w:hAnsi="Times New Roman" w:cs="Times New Roman"/>
          <w:sz w:val="28"/>
        </w:rPr>
        <w:t>го девона и верхнего мела. К таким формам приурочены отложения терр</w:t>
      </w:r>
      <w:r w:rsidRPr="00676DD4">
        <w:rPr>
          <w:rFonts w:ascii="Times New Roman" w:hAnsi="Times New Roman" w:cs="Times New Roman"/>
          <w:sz w:val="28"/>
        </w:rPr>
        <w:t>и</w:t>
      </w:r>
      <w:r w:rsidRPr="00676DD4">
        <w:rPr>
          <w:rFonts w:ascii="Times New Roman" w:hAnsi="Times New Roman" w:cs="Times New Roman"/>
          <w:sz w:val="28"/>
        </w:rPr>
        <w:t>генной буроугольной формации.</w:t>
      </w:r>
    </w:p>
    <w:p w:rsidR="00792D39" w:rsidRPr="00676DD4" w:rsidRDefault="00792D39" w:rsidP="00676DD4">
      <w:pPr>
        <w:pStyle w:val="3"/>
        <w:ind w:left="0" w:firstLine="709"/>
        <w:rPr>
          <w:szCs w:val="28"/>
        </w:rPr>
      </w:pPr>
      <w:r w:rsidRPr="00676DD4">
        <w:rPr>
          <w:szCs w:val="28"/>
        </w:rPr>
        <w:t xml:space="preserve">Количество более мелких локальных структур исчисляется сотнями. Локальные структуры подразделяются на синклинали, мульды, купола, </w:t>
      </w:r>
      <w:proofErr w:type="spellStart"/>
      <w:r w:rsidRPr="00676DD4">
        <w:rPr>
          <w:szCs w:val="28"/>
        </w:rPr>
        <w:t>бр</w:t>
      </w:r>
      <w:r w:rsidRPr="00676DD4">
        <w:rPr>
          <w:szCs w:val="28"/>
        </w:rPr>
        <w:t>а</w:t>
      </w:r>
      <w:r w:rsidRPr="00676DD4">
        <w:rPr>
          <w:szCs w:val="28"/>
        </w:rPr>
        <w:t>хиантиклинали</w:t>
      </w:r>
      <w:proofErr w:type="spellEnd"/>
      <w:r w:rsidRPr="00676DD4">
        <w:rPr>
          <w:szCs w:val="28"/>
        </w:rPr>
        <w:t>, антиклинали, валы, флексуры, ступени.</w:t>
      </w:r>
    </w:p>
    <w:p w:rsidR="00996BCB" w:rsidRPr="00676DD4" w:rsidRDefault="00792D39" w:rsidP="002F667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76DD4">
        <w:rPr>
          <w:rFonts w:ascii="Times New Roman" w:hAnsi="Times New Roman" w:cs="Times New Roman"/>
          <w:sz w:val="28"/>
        </w:rPr>
        <w:t xml:space="preserve">Ряд локальных поднятий выявлен на площади </w:t>
      </w:r>
      <w:proofErr w:type="spellStart"/>
      <w:r w:rsidRPr="00676DD4">
        <w:rPr>
          <w:rFonts w:ascii="Times New Roman" w:hAnsi="Times New Roman" w:cs="Times New Roman"/>
          <w:sz w:val="28"/>
        </w:rPr>
        <w:t>Воложинского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структу</w:t>
      </w:r>
      <w:r w:rsidRPr="00676DD4">
        <w:rPr>
          <w:rFonts w:ascii="Times New Roman" w:hAnsi="Times New Roman" w:cs="Times New Roman"/>
          <w:sz w:val="28"/>
        </w:rPr>
        <w:t>р</w:t>
      </w:r>
      <w:r w:rsidRPr="00676DD4">
        <w:rPr>
          <w:rFonts w:ascii="Times New Roman" w:hAnsi="Times New Roman" w:cs="Times New Roman"/>
          <w:sz w:val="28"/>
        </w:rPr>
        <w:t xml:space="preserve">ного залива, </w:t>
      </w:r>
      <w:proofErr w:type="spellStart"/>
      <w:r w:rsidRPr="00676DD4">
        <w:rPr>
          <w:rFonts w:ascii="Times New Roman" w:hAnsi="Times New Roman" w:cs="Times New Roman"/>
          <w:sz w:val="28"/>
        </w:rPr>
        <w:t>Нарочанско</w:t>
      </w:r>
      <w:proofErr w:type="spellEnd"/>
      <w:r w:rsidRPr="00676DD4">
        <w:rPr>
          <w:rFonts w:ascii="Times New Roman" w:hAnsi="Times New Roman" w:cs="Times New Roman"/>
          <w:sz w:val="28"/>
        </w:rPr>
        <w:t>–</w:t>
      </w:r>
      <w:proofErr w:type="spellStart"/>
      <w:r w:rsidRPr="00676DD4">
        <w:rPr>
          <w:rFonts w:ascii="Times New Roman" w:hAnsi="Times New Roman" w:cs="Times New Roman"/>
          <w:sz w:val="28"/>
        </w:rPr>
        <w:t>Плещеницкой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седловины, Полоцкой депрессии. Характерной чертой таких локальных форм является четкая корреляция с блоковой структурой коренных (вендских, кембрийских, девонских и др.) пород платформенного чехла. К ограничивающим блоки активным разломам часто приурочены глубокие эрозионные врезы, нередко локальные структ</w:t>
      </w:r>
      <w:r w:rsidRPr="00676DD4">
        <w:rPr>
          <w:rFonts w:ascii="Times New Roman" w:hAnsi="Times New Roman" w:cs="Times New Roman"/>
          <w:sz w:val="28"/>
        </w:rPr>
        <w:t>у</w:t>
      </w:r>
      <w:r w:rsidRPr="00676DD4">
        <w:rPr>
          <w:rFonts w:ascii="Times New Roman" w:hAnsi="Times New Roman" w:cs="Times New Roman"/>
          <w:sz w:val="28"/>
        </w:rPr>
        <w:t xml:space="preserve">ры проступают в рельефе. Возраст большинства </w:t>
      </w:r>
      <w:proofErr w:type="spellStart"/>
      <w:r w:rsidRPr="00676DD4">
        <w:rPr>
          <w:rFonts w:ascii="Times New Roman" w:hAnsi="Times New Roman" w:cs="Times New Roman"/>
          <w:sz w:val="28"/>
        </w:rPr>
        <w:t>морфоструктур</w:t>
      </w:r>
      <w:proofErr w:type="spellEnd"/>
      <w:r w:rsidRPr="00676DD4">
        <w:rPr>
          <w:rFonts w:ascii="Times New Roman" w:hAnsi="Times New Roman" w:cs="Times New Roman"/>
          <w:sz w:val="28"/>
        </w:rPr>
        <w:t xml:space="preserve"> на севере рег</w:t>
      </w:r>
      <w:r w:rsidRPr="00676DD4">
        <w:rPr>
          <w:rFonts w:ascii="Times New Roman" w:hAnsi="Times New Roman" w:cs="Times New Roman"/>
          <w:sz w:val="28"/>
        </w:rPr>
        <w:t>и</w:t>
      </w:r>
      <w:r w:rsidRPr="00676DD4">
        <w:rPr>
          <w:rFonts w:ascii="Times New Roman" w:hAnsi="Times New Roman" w:cs="Times New Roman"/>
          <w:sz w:val="28"/>
        </w:rPr>
        <w:t>она не древнее среднего плейстоцена.</w:t>
      </w:r>
    </w:p>
    <w:sectPr w:rsidR="00996BCB" w:rsidRPr="00676DD4" w:rsidSect="00960C3C">
      <w:footerReference w:type="default" r:id="rId9"/>
      <w:pgSz w:w="11906" w:h="16838"/>
      <w:pgMar w:top="1134" w:right="850" w:bottom="1134" w:left="1701" w:header="708" w:footer="708" w:gutter="0"/>
      <w:pgNumType w:start="2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99A" w:rsidRDefault="0076699A" w:rsidP="00960C3C">
      <w:pPr>
        <w:spacing w:after="0" w:line="240" w:lineRule="auto"/>
      </w:pPr>
      <w:r>
        <w:separator/>
      </w:r>
    </w:p>
  </w:endnote>
  <w:endnote w:type="continuationSeparator" w:id="0">
    <w:p w:rsidR="0076699A" w:rsidRDefault="0076699A" w:rsidP="00960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5969649"/>
      <w:docPartObj>
        <w:docPartGallery w:val="Page Numbers (Bottom of Page)"/>
        <w:docPartUnique/>
      </w:docPartObj>
    </w:sdtPr>
    <w:sdtContent>
      <w:p w:rsidR="00960C3C" w:rsidRDefault="00960C3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0CB">
          <w:rPr>
            <w:noProof/>
          </w:rPr>
          <w:t>269</w:t>
        </w:r>
        <w:r>
          <w:fldChar w:fldCharType="end"/>
        </w:r>
      </w:p>
    </w:sdtContent>
  </w:sdt>
  <w:p w:rsidR="00960C3C" w:rsidRDefault="00960C3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99A" w:rsidRDefault="0076699A" w:rsidP="00960C3C">
      <w:pPr>
        <w:spacing w:after="0" w:line="240" w:lineRule="auto"/>
      </w:pPr>
      <w:r>
        <w:separator/>
      </w:r>
    </w:p>
  </w:footnote>
  <w:footnote w:type="continuationSeparator" w:id="0">
    <w:p w:rsidR="0076699A" w:rsidRDefault="0076699A" w:rsidP="00960C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D39"/>
    <w:rsid w:val="000A4C83"/>
    <w:rsid w:val="002F6673"/>
    <w:rsid w:val="005D20CB"/>
    <w:rsid w:val="00676DD4"/>
    <w:rsid w:val="006F273E"/>
    <w:rsid w:val="0076699A"/>
    <w:rsid w:val="00792D39"/>
    <w:rsid w:val="007E35AD"/>
    <w:rsid w:val="00960C3C"/>
    <w:rsid w:val="00996BCB"/>
    <w:rsid w:val="00A2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92D3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92D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792D3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92D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6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6DD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60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0C3C"/>
  </w:style>
  <w:style w:type="paragraph" w:styleId="a9">
    <w:name w:val="footer"/>
    <w:basedOn w:val="a"/>
    <w:link w:val="aa"/>
    <w:uiPriority w:val="99"/>
    <w:unhideWhenUsed/>
    <w:rsid w:val="00960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0C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92D3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92D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792D3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92D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6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6DD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60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0C3C"/>
  </w:style>
  <w:style w:type="paragraph" w:styleId="a9">
    <w:name w:val="footer"/>
    <w:basedOn w:val="a"/>
    <w:link w:val="aa"/>
    <w:uiPriority w:val="99"/>
    <w:unhideWhenUsed/>
    <w:rsid w:val="00960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6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10</cp:revision>
  <dcterms:created xsi:type="dcterms:W3CDTF">2008-05-13T22:44:00Z</dcterms:created>
  <dcterms:modified xsi:type="dcterms:W3CDTF">2008-05-13T23:22:00Z</dcterms:modified>
</cp:coreProperties>
</file>